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43" w:rsidRPr="008218D5" w:rsidRDefault="00D20B43" w:rsidP="00A33DCB">
      <w:pPr>
        <w:pStyle w:val="SemEspaamen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8D5">
        <w:rPr>
          <w:rFonts w:ascii="Times New Roman" w:hAnsi="Times New Roman" w:cs="Times New Roman"/>
          <w:b/>
          <w:i/>
          <w:sz w:val="28"/>
          <w:szCs w:val="28"/>
        </w:rPr>
        <w:t>Orígenes e o catecumenato no Egito e na Palestina do século III</w:t>
      </w:r>
    </w:p>
    <w:p w:rsidR="008218D5" w:rsidRDefault="008218D5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B43" w:rsidRDefault="008218D5" w:rsidP="008218D5">
      <w:pPr>
        <w:pStyle w:val="SemEspaamen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Pe. Luiz </w:t>
      </w:r>
      <w:proofErr w:type="spellStart"/>
      <w:r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D20B43" w:rsidRDefault="00D20B43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3A4" w:rsidRDefault="00A33DCB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Nos dois últimos meses escrevi sobre o catecumenato e a celebração dos sacramentos da iniciação cristã em Roma no início do século III, como </w:t>
      </w:r>
      <w:r w:rsidR="00B3389B">
        <w:rPr>
          <w:rFonts w:ascii="Times New Roman" w:hAnsi="Times New Roman" w:cs="Times New Roman"/>
          <w:sz w:val="28"/>
          <w:szCs w:val="28"/>
        </w:rPr>
        <w:t>a testemunha</w:t>
      </w:r>
      <w:r>
        <w:rPr>
          <w:rFonts w:ascii="Times New Roman" w:hAnsi="Times New Roman" w:cs="Times New Roman"/>
          <w:sz w:val="28"/>
          <w:szCs w:val="28"/>
        </w:rPr>
        <w:t xml:space="preserve"> os escritos de Hipólito de Roma. </w:t>
      </w:r>
      <w:r w:rsidR="005909E8">
        <w:rPr>
          <w:rFonts w:ascii="Times New Roman" w:hAnsi="Times New Roman" w:cs="Times New Roman"/>
          <w:sz w:val="28"/>
          <w:szCs w:val="28"/>
        </w:rPr>
        <w:t xml:space="preserve">Esta caminhada, pela mesma época, também foi feita no Egito e na Palestina. Nosso melhor testemunho vem de Orígenes, um grande </w:t>
      </w:r>
      <w:proofErr w:type="spellStart"/>
      <w:r w:rsidR="005909E8">
        <w:rPr>
          <w:rFonts w:ascii="Times New Roman" w:hAnsi="Times New Roman" w:cs="Times New Roman"/>
          <w:sz w:val="28"/>
          <w:szCs w:val="28"/>
        </w:rPr>
        <w:t>catequeta</w:t>
      </w:r>
      <w:proofErr w:type="spellEnd"/>
      <w:r w:rsidR="005909E8">
        <w:rPr>
          <w:rFonts w:ascii="Times New Roman" w:hAnsi="Times New Roman" w:cs="Times New Roman"/>
          <w:sz w:val="28"/>
          <w:szCs w:val="28"/>
        </w:rPr>
        <w:t xml:space="preserve"> e, possivelmente, a mente mais brilhante e fecunda do cristianismo primitivo.</w:t>
      </w:r>
    </w:p>
    <w:p w:rsidR="005909E8" w:rsidRDefault="005909E8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EA1" w:rsidRDefault="005909E8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Orígenes nasceu por volta de 185, provavelmente em Alexandria, a cidade helênica do Egito. Seu pai, Leônidas, foi martirizado em 201 ou 202. Orígenes foi acolhido por uma pagã que proveu seu sustento e lhe propiciou uma formação intelectual esmerada. Sendo cristão</w:t>
      </w:r>
      <w:r w:rsidR="00977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mas vivendo e trabalhando em um meio pagão, Orígenes </w:t>
      </w:r>
      <w:r w:rsidR="009779B3">
        <w:rPr>
          <w:rFonts w:ascii="Times New Roman" w:hAnsi="Times New Roman" w:cs="Times New Roman"/>
          <w:sz w:val="28"/>
          <w:szCs w:val="28"/>
        </w:rPr>
        <w:t xml:space="preserve">viu na cultura em geral, mas na filosofia em particular, um grande auxiliar no desenvolvimento da teologia e da evangelização. </w:t>
      </w:r>
      <w:r w:rsidR="00A257FA">
        <w:rPr>
          <w:rFonts w:ascii="Times New Roman" w:hAnsi="Times New Roman" w:cs="Times New Roman"/>
          <w:sz w:val="28"/>
          <w:szCs w:val="28"/>
        </w:rPr>
        <w:t>Se este projeto lhe possibilitou uma atividade fecunda, o expôs também a equívocos e perseguiçõe</w:t>
      </w:r>
      <w:bookmarkStart w:id="0" w:name="_GoBack"/>
      <w:bookmarkEnd w:id="0"/>
      <w:r w:rsidR="00A257FA">
        <w:rPr>
          <w:rFonts w:ascii="Times New Roman" w:hAnsi="Times New Roman" w:cs="Times New Roman"/>
          <w:sz w:val="28"/>
          <w:szCs w:val="28"/>
        </w:rPr>
        <w:t xml:space="preserve">s. </w:t>
      </w:r>
      <w:r w:rsidR="00D45BBB">
        <w:rPr>
          <w:rFonts w:ascii="Times New Roman" w:hAnsi="Times New Roman" w:cs="Times New Roman"/>
          <w:sz w:val="28"/>
          <w:szCs w:val="28"/>
        </w:rPr>
        <w:t xml:space="preserve"> Do ponto de vista moral, levou sempre uma vida reta e austera. Em 212 foi a Roma para conhecer a Igreja. Temos informações que por esta época escutou uma homilia de Hipólito. Em 215, quando as tropas do imperador Caracala invadiram Alexandria, Orígenes fugiu para Cesareia, na Palestina, desenvolvendo a</w:t>
      </w:r>
      <w:r w:rsidR="00C111A3">
        <w:rPr>
          <w:rFonts w:ascii="Times New Roman" w:hAnsi="Times New Roman" w:cs="Times New Roman"/>
          <w:sz w:val="28"/>
          <w:szCs w:val="28"/>
        </w:rPr>
        <w:t>l</w:t>
      </w:r>
      <w:r w:rsidR="00D45BBB">
        <w:rPr>
          <w:rFonts w:ascii="Times New Roman" w:hAnsi="Times New Roman" w:cs="Times New Roman"/>
          <w:sz w:val="28"/>
          <w:szCs w:val="28"/>
        </w:rPr>
        <w:t xml:space="preserve">i intensa atividade, fundando uma escola semelhante </w:t>
      </w:r>
      <w:proofErr w:type="gramStart"/>
      <w:r w:rsidR="00D45BB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45BBB">
        <w:rPr>
          <w:rFonts w:ascii="Times New Roman" w:hAnsi="Times New Roman" w:cs="Times New Roman"/>
          <w:sz w:val="28"/>
          <w:szCs w:val="28"/>
        </w:rPr>
        <w:t xml:space="preserve"> de Alexandria. </w:t>
      </w:r>
      <w:r w:rsidR="009723FF">
        <w:rPr>
          <w:rFonts w:ascii="Times New Roman" w:hAnsi="Times New Roman" w:cs="Times New Roman"/>
          <w:sz w:val="28"/>
          <w:szCs w:val="28"/>
        </w:rPr>
        <w:t>Na perseguição de Décio, Orígenes foi preso e morreu em seguida por conseq</w:t>
      </w:r>
      <w:r w:rsidR="00C111A3">
        <w:rPr>
          <w:rFonts w:ascii="Times New Roman" w:hAnsi="Times New Roman" w:cs="Times New Roman"/>
          <w:sz w:val="28"/>
          <w:szCs w:val="28"/>
        </w:rPr>
        <w:t>u</w:t>
      </w:r>
      <w:r w:rsidR="009723FF">
        <w:rPr>
          <w:rFonts w:ascii="Times New Roman" w:hAnsi="Times New Roman" w:cs="Times New Roman"/>
          <w:sz w:val="28"/>
          <w:szCs w:val="28"/>
        </w:rPr>
        <w:t>ência das torturas que sofreu, aos 70 anos, entre 253 e 254</w:t>
      </w:r>
      <w:r w:rsidR="00C11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EA1" w:rsidRDefault="004C4EA1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BA2" w:rsidRDefault="00C111A3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Quando o número de cristãos começa a aumentar, </w:t>
      </w:r>
      <w:r w:rsidR="00E77BA2">
        <w:rPr>
          <w:rFonts w:ascii="Times New Roman" w:hAnsi="Times New Roman" w:cs="Times New Roman"/>
          <w:sz w:val="28"/>
          <w:szCs w:val="28"/>
        </w:rPr>
        <w:t xml:space="preserve">Orígenes </w:t>
      </w:r>
      <w:r>
        <w:rPr>
          <w:rFonts w:ascii="Times New Roman" w:hAnsi="Times New Roman" w:cs="Times New Roman"/>
          <w:sz w:val="28"/>
          <w:szCs w:val="28"/>
        </w:rPr>
        <w:t>expressa preocupação</w:t>
      </w:r>
      <w:r w:rsidR="00E77BA2">
        <w:rPr>
          <w:rFonts w:ascii="Times New Roman" w:hAnsi="Times New Roman" w:cs="Times New Roman"/>
          <w:sz w:val="28"/>
          <w:szCs w:val="28"/>
        </w:rPr>
        <w:t xml:space="preserve"> com a qualidade dos catecúmenos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70A8">
        <w:rPr>
          <w:rFonts w:ascii="Times New Roman" w:hAnsi="Times New Roman" w:cs="Times New Roman"/>
          <w:sz w:val="28"/>
          <w:szCs w:val="28"/>
        </w:rPr>
        <w:t xml:space="preserve"> Quer manter a pureza da vida cristã.</w:t>
      </w:r>
    </w:p>
    <w:p w:rsidR="000770A8" w:rsidRDefault="000770A8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0A8" w:rsidRPr="008218D5" w:rsidRDefault="000770A8" w:rsidP="000770A8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8218D5">
        <w:rPr>
          <w:rFonts w:ascii="Times New Roman" w:hAnsi="Times New Roman" w:cs="Times New Roman"/>
          <w:sz w:val="28"/>
          <w:szCs w:val="28"/>
        </w:rPr>
        <w:tab/>
        <w:t>“</w:t>
      </w:r>
      <w:r w:rsidRPr="008218D5">
        <w:rPr>
          <w:rFonts w:ascii="Times New Roman" w:hAnsi="Times New Roman" w:cs="Times New Roman"/>
          <w:b/>
          <w:i/>
          <w:sz w:val="28"/>
          <w:szCs w:val="28"/>
        </w:rPr>
        <w:t>Se julgamos as coisas segundo a verdade (...) temos que reconhecer que não somos fiéis. No tempo em que se era verdadeiramente fiel, quando o martírio golpeava desde o nascimento (na Igreja) (...) quando os catecúmenos eram catequizados no meio dos mártires e da morte dos cristãos que confessavam a fé até o final, e estes catecúmenos, superando estas provas, se vinculavam sem medo ao Deus vivo (...) É então quando os fiéis eram pouco numerosos, sem dúvida, mas verdadeiramente fiéis, avançando pela via estreita e áspera que leva à vida</w:t>
      </w:r>
      <w:r w:rsidRPr="008218D5">
        <w:rPr>
          <w:rFonts w:ascii="Times New Roman" w:hAnsi="Times New Roman" w:cs="Times New Roman"/>
          <w:sz w:val="28"/>
          <w:szCs w:val="28"/>
        </w:rPr>
        <w:t>” (</w:t>
      </w:r>
      <w:r w:rsidRPr="008218D5">
        <w:rPr>
          <w:rFonts w:ascii="Times New Roman" w:hAnsi="Times New Roman" w:cs="Times New Roman"/>
          <w:i/>
          <w:sz w:val="28"/>
          <w:szCs w:val="28"/>
        </w:rPr>
        <w:t>Homilia sobre Jeremias</w:t>
      </w:r>
      <w:r w:rsidRPr="008218D5">
        <w:rPr>
          <w:rFonts w:ascii="Times New Roman" w:hAnsi="Times New Roman" w:cs="Times New Roman"/>
          <w:sz w:val="28"/>
          <w:szCs w:val="28"/>
        </w:rPr>
        <w:t xml:space="preserve"> 4,3)</w:t>
      </w:r>
    </w:p>
    <w:p w:rsidR="000770A8" w:rsidRDefault="000770A8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BA2" w:rsidRDefault="000770A8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Orígenes f</w:t>
      </w:r>
      <w:r w:rsidR="00C111A3">
        <w:rPr>
          <w:rFonts w:ascii="Times New Roman" w:hAnsi="Times New Roman" w:cs="Times New Roman"/>
          <w:sz w:val="28"/>
          <w:szCs w:val="28"/>
        </w:rPr>
        <w:t>oi um profundo conhecedor da Palavra de Deus, com predileção pela exegese alegórica.</w:t>
      </w:r>
      <w:r w:rsidR="00283855">
        <w:rPr>
          <w:rFonts w:ascii="Times New Roman" w:hAnsi="Times New Roman" w:cs="Times New Roman"/>
          <w:sz w:val="28"/>
          <w:szCs w:val="28"/>
        </w:rPr>
        <w:t xml:space="preserve"> Esta interpretação bíblica, que começou </w:t>
      </w:r>
      <w:r w:rsidR="00283855">
        <w:rPr>
          <w:rFonts w:ascii="Times New Roman" w:hAnsi="Times New Roman" w:cs="Times New Roman"/>
          <w:sz w:val="28"/>
          <w:szCs w:val="28"/>
        </w:rPr>
        <w:lastRenderedPageBreak/>
        <w:t>com os próprios hebreus, foi amplamente utilizada pelos Padres da Igreja. Eles interpretam todo o Antigo Testamento em função do Novo, dando um significado espiritual diferente do que tinha originalmente. Não vem ao caso aqui fazer uma avaliação da exegese alegórica (</w:t>
      </w:r>
      <w:r w:rsidR="00283855" w:rsidRPr="008218D5">
        <w:rPr>
          <w:rFonts w:ascii="Times New Roman" w:hAnsi="Times New Roman" w:cs="Times New Roman"/>
          <w:i/>
          <w:sz w:val="28"/>
          <w:szCs w:val="28"/>
        </w:rPr>
        <w:t>alegoria</w:t>
      </w:r>
      <w:r w:rsidR="00283855">
        <w:rPr>
          <w:rFonts w:ascii="Times New Roman" w:hAnsi="Times New Roman" w:cs="Times New Roman"/>
          <w:sz w:val="28"/>
          <w:szCs w:val="28"/>
        </w:rPr>
        <w:t xml:space="preserve"> vem do grego: </w:t>
      </w:r>
      <w:proofErr w:type="spellStart"/>
      <w:r w:rsidR="00283855" w:rsidRPr="00283855">
        <w:rPr>
          <w:rFonts w:ascii="Times New Roman" w:hAnsi="Times New Roman" w:cs="Times New Roman"/>
          <w:i/>
          <w:sz w:val="28"/>
          <w:szCs w:val="28"/>
        </w:rPr>
        <w:t>allas</w:t>
      </w:r>
      <w:proofErr w:type="spellEnd"/>
      <w:r w:rsidR="00283855">
        <w:rPr>
          <w:rFonts w:ascii="Times New Roman" w:hAnsi="Times New Roman" w:cs="Times New Roman"/>
          <w:sz w:val="28"/>
          <w:szCs w:val="28"/>
        </w:rPr>
        <w:t xml:space="preserve"> = outro + </w:t>
      </w:r>
      <w:proofErr w:type="spellStart"/>
      <w:r w:rsidR="00283855" w:rsidRPr="00283855">
        <w:rPr>
          <w:rFonts w:ascii="Times New Roman" w:hAnsi="Times New Roman" w:cs="Times New Roman"/>
          <w:i/>
          <w:sz w:val="28"/>
          <w:szCs w:val="28"/>
        </w:rPr>
        <w:t>agoreyo</w:t>
      </w:r>
      <w:proofErr w:type="spellEnd"/>
      <w:r w:rsidR="00283855">
        <w:rPr>
          <w:rFonts w:ascii="Times New Roman" w:hAnsi="Times New Roman" w:cs="Times New Roman"/>
          <w:sz w:val="28"/>
          <w:szCs w:val="28"/>
        </w:rPr>
        <w:t xml:space="preserve"> = falar ou proclamar; literalmente significa "dizer uma coisa que significa outra"; ou seja, transferir - a palavra - a outro sentido). Basta dizer que, enquanto recurso literário, a alegoria é útil, ma</w:t>
      </w:r>
      <w:r w:rsidR="008218D5">
        <w:rPr>
          <w:rFonts w:ascii="Times New Roman" w:hAnsi="Times New Roman" w:cs="Times New Roman"/>
          <w:sz w:val="28"/>
          <w:szCs w:val="28"/>
        </w:rPr>
        <w:t>s como sistema de interpretação</w:t>
      </w:r>
      <w:r w:rsidR="00283855">
        <w:rPr>
          <w:rFonts w:ascii="Times New Roman" w:hAnsi="Times New Roman" w:cs="Times New Roman"/>
          <w:sz w:val="28"/>
          <w:szCs w:val="28"/>
        </w:rPr>
        <w:t xml:space="preserve"> pode acabar transformando tudo em uma grande "fantasia".</w:t>
      </w:r>
      <w:r w:rsidR="00C7256D">
        <w:rPr>
          <w:rFonts w:ascii="Times New Roman" w:hAnsi="Times New Roman" w:cs="Times New Roman"/>
          <w:sz w:val="28"/>
          <w:szCs w:val="28"/>
        </w:rPr>
        <w:t xml:space="preserve"> Um exemplo de interpretação alegórica encontra-se em Gal 4,24, onde as duas mulheres de Abraão são apresentadas como simbolizando as duas Alianças.</w:t>
      </w:r>
      <w:r w:rsidR="00C434DC">
        <w:rPr>
          <w:rFonts w:ascii="Times New Roman" w:hAnsi="Times New Roman" w:cs="Times New Roman"/>
          <w:sz w:val="28"/>
          <w:szCs w:val="28"/>
        </w:rPr>
        <w:t xml:space="preserve"> No que aqui nos interessa</w:t>
      </w:r>
      <w:r w:rsidR="00283855">
        <w:rPr>
          <w:rFonts w:ascii="Times New Roman" w:hAnsi="Times New Roman" w:cs="Times New Roman"/>
          <w:sz w:val="28"/>
          <w:szCs w:val="28"/>
        </w:rPr>
        <w:t xml:space="preserve">, Orígenes utilizará imagens do Antigo Testamento para expressar as etapas </w:t>
      </w:r>
      <w:proofErr w:type="spellStart"/>
      <w:r w:rsidR="00283855">
        <w:rPr>
          <w:rFonts w:ascii="Times New Roman" w:hAnsi="Times New Roman" w:cs="Times New Roman"/>
          <w:sz w:val="28"/>
          <w:szCs w:val="28"/>
        </w:rPr>
        <w:t>catecumenais</w:t>
      </w:r>
      <w:proofErr w:type="spellEnd"/>
      <w:r w:rsidR="00283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56B" w:rsidRDefault="004D656B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56B" w:rsidRPr="00C434DC" w:rsidRDefault="003E0176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4DC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D656B" w:rsidRPr="00C434DC">
        <w:rPr>
          <w:rFonts w:ascii="Times New Roman" w:hAnsi="Times New Roman" w:cs="Times New Roman"/>
          <w:b/>
          <w:i/>
          <w:sz w:val="28"/>
          <w:szCs w:val="28"/>
        </w:rPr>
        <w:t xml:space="preserve">O simbolismo da saída do Egito se compreende de duas maneiras, nos dizem nossos predecessores e nós mesmos temos repetido frequentemente. Quando das trevas do erro se é conduzido à luz do conhecimento, quando de uma vida terrena se tem iniciado na vida espiritual então se sai do Egito e se passa pelo deserto, isto é, a um gênero de </w:t>
      </w:r>
      <w:r w:rsidR="004578A7" w:rsidRPr="00C434DC">
        <w:rPr>
          <w:rFonts w:ascii="Times New Roman" w:hAnsi="Times New Roman" w:cs="Times New Roman"/>
          <w:b/>
          <w:i/>
          <w:sz w:val="28"/>
          <w:szCs w:val="28"/>
        </w:rPr>
        <w:t>vida na qual, em meio ao silêncio e a calma, exercita-se nas Leis divinas e se impregna dos oráculos celestes; depois, quando se submete a sua formação e direção, depois de ter passado o Jordão, se apres</w:t>
      </w:r>
      <w:r w:rsidRPr="00C434DC">
        <w:rPr>
          <w:rFonts w:ascii="Times New Roman" w:hAnsi="Times New Roman" w:cs="Times New Roman"/>
          <w:b/>
          <w:i/>
          <w:sz w:val="28"/>
          <w:szCs w:val="28"/>
        </w:rPr>
        <w:t>sa até a Terra Prometida, o que significa dizer</w:t>
      </w:r>
      <w:r w:rsidR="004578A7" w:rsidRPr="00C434DC">
        <w:rPr>
          <w:rFonts w:ascii="Times New Roman" w:hAnsi="Times New Roman" w:cs="Times New Roman"/>
          <w:b/>
          <w:i/>
          <w:sz w:val="28"/>
          <w:szCs w:val="28"/>
        </w:rPr>
        <w:t>, que pela graça do batismo, se chega até os preceitos evangélicos</w:t>
      </w:r>
      <w:r w:rsidRPr="00C434DC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578A7" w:rsidRPr="00C434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78A7" w:rsidRPr="00C434DC">
        <w:rPr>
          <w:rFonts w:ascii="Times New Roman" w:hAnsi="Times New Roman" w:cs="Times New Roman"/>
          <w:i/>
          <w:sz w:val="28"/>
          <w:szCs w:val="28"/>
        </w:rPr>
        <w:t>Homélies</w:t>
      </w:r>
      <w:proofErr w:type="spellEnd"/>
      <w:r w:rsidR="004578A7" w:rsidRPr="00C434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78A7" w:rsidRPr="00C434DC">
        <w:rPr>
          <w:rFonts w:ascii="Times New Roman" w:hAnsi="Times New Roman" w:cs="Times New Roman"/>
          <w:i/>
          <w:sz w:val="28"/>
          <w:szCs w:val="28"/>
        </w:rPr>
        <w:t>sur</w:t>
      </w:r>
      <w:proofErr w:type="spellEnd"/>
      <w:r w:rsidR="004578A7" w:rsidRPr="00C434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78A7" w:rsidRPr="00C434DC">
        <w:rPr>
          <w:rFonts w:ascii="Times New Roman" w:hAnsi="Times New Roman" w:cs="Times New Roman"/>
          <w:i/>
          <w:sz w:val="28"/>
          <w:szCs w:val="28"/>
        </w:rPr>
        <w:t>les</w:t>
      </w:r>
      <w:proofErr w:type="spellEnd"/>
      <w:r w:rsidR="004578A7" w:rsidRPr="00C434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578A7" w:rsidRPr="00C434DC">
        <w:rPr>
          <w:rFonts w:ascii="Times New Roman" w:hAnsi="Times New Roman" w:cs="Times New Roman"/>
          <w:i/>
          <w:sz w:val="28"/>
          <w:szCs w:val="28"/>
        </w:rPr>
        <w:t>Nombres</w:t>
      </w:r>
      <w:proofErr w:type="spellEnd"/>
      <w:r w:rsidR="00FE3CD9">
        <w:rPr>
          <w:rFonts w:ascii="Times New Roman" w:hAnsi="Times New Roman" w:cs="Times New Roman"/>
          <w:sz w:val="28"/>
          <w:szCs w:val="28"/>
        </w:rPr>
        <w:t xml:space="preserve"> 26,4; </w:t>
      </w:r>
      <w:proofErr w:type="spellStart"/>
      <w:r w:rsidR="00FE3CD9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="00FE3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CD9">
        <w:rPr>
          <w:rFonts w:ascii="Times New Roman" w:hAnsi="Times New Roman" w:cs="Times New Roman"/>
          <w:sz w:val="28"/>
          <w:szCs w:val="28"/>
        </w:rPr>
        <w:t>Chré</w:t>
      </w:r>
      <w:r w:rsidR="004578A7" w:rsidRPr="00C434DC">
        <w:rPr>
          <w:rFonts w:ascii="Times New Roman" w:hAnsi="Times New Roman" w:cs="Times New Roman"/>
          <w:sz w:val="28"/>
          <w:szCs w:val="28"/>
        </w:rPr>
        <w:t>tienne</w:t>
      </w:r>
      <w:proofErr w:type="spellEnd"/>
      <w:r w:rsidR="004578A7" w:rsidRPr="00C434DC">
        <w:rPr>
          <w:rFonts w:ascii="Times New Roman" w:hAnsi="Times New Roman" w:cs="Times New Roman"/>
          <w:sz w:val="28"/>
          <w:szCs w:val="28"/>
        </w:rPr>
        <w:t xml:space="preserve"> 29, p.501) </w:t>
      </w:r>
    </w:p>
    <w:p w:rsidR="00656F2E" w:rsidRDefault="00656F2E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ECA" w:rsidRDefault="004000AF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Orígenes usa imagens simples, mas fortes de significado e fáceis de memorizar: a caminhada da escrav</w:t>
      </w:r>
      <w:r w:rsidR="00DC3ECA">
        <w:rPr>
          <w:rFonts w:ascii="Times New Roman" w:hAnsi="Times New Roman" w:cs="Times New Roman"/>
          <w:sz w:val="28"/>
          <w:szCs w:val="28"/>
        </w:rPr>
        <w:t>idão d</w:t>
      </w:r>
      <w:r>
        <w:rPr>
          <w:rFonts w:ascii="Times New Roman" w:hAnsi="Times New Roman" w:cs="Times New Roman"/>
          <w:sz w:val="28"/>
          <w:szCs w:val="28"/>
        </w:rPr>
        <w:t xml:space="preserve">o Egito até a Terra Prometida. Tem início pela conversão: saída do Egito; período de purificação: deserto; entrada no catecumenato: passagem pelo mar vermelho; </w:t>
      </w:r>
      <w:r w:rsidR="00DC3ECA">
        <w:rPr>
          <w:rFonts w:ascii="Times New Roman" w:hAnsi="Times New Roman" w:cs="Times New Roman"/>
          <w:sz w:val="28"/>
          <w:szCs w:val="28"/>
        </w:rPr>
        <w:t xml:space="preserve">até o batismo: passagem pelo Jordão; participação no Reino </w:t>
      </w:r>
      <w:r w:rsidR="004C4EA1">
        <w:rPr>
          <w:rFonts w:ascii="Times New Roman" w:hAnsi="Times New Roman" w:cs="Times New Roman"/>
          <w:sz w:val="28"/>
          <w:szCs w:val="28"/>
        </w:rPr>
        <w:t>de Cristo: Terra Prometida. O</w:t>
      </w:r>
      <w:r w:rsidR="00DC3ECA">
        <w:rPr>
          <w:rFonts w:ascii="Times New Roman" w:hAnsi="Times New Roman" w:cs="Times New Roman"/>
          <w:sz w:val="28"/>
          <w:szCs w:val="28"/>
        </w:rPr>
        <w:t>utro texto de Orígenes é ainda mais expressivo:</w:t>
      </w:r>
    </w:p>
    <w:p w:rsidR="004000AF" w:rsidRDefault="00DC3ECA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DC9">
        <w:rPr>
          <w:rFonts w:ascii="Times New Roman" w:hAnsi="Times New Roman" w:cs="Times New Roman"/>
          <w:i/>
          <w:sz w:val="28"/>
          <w:szCs w:val="28"/>
        </w:rPr>
        <w:t>"E não vá imaginar, agora que pretende</w:t>
      </w:r>
      <w:r w:rsidR="009E4366" w:rsidRPr="00F87DC9">
        <w:rPr>
          <w:rFonts w:ascii="Times New Roman" w:hAnsi="Times New Roman" w:cs="Times New Roman"/>
          <w:i/>
          <w:sz w:val="28"/>
          <w:szCs w:val="28"/>
        </w:rPr>
        <w:t>s</w:t>
      </w:r>
      <w:r w:rsidRPr="00F87DC9">
        <w:rPr>
          <w:rFonts w:ascii="Times New Roman" w:hAnsi="Times New Roman" w:cs="Times New Roman"/>
          <w:i/>
          <w:sz w:val="28"/>
          <w:szCs w:val="28"/>
        </w:rPr>
        <w:t xml:space="preserve"> contar o que se passou entre os antigos, qu</w:t>
      </w:r>
      <w:r w:rsidR="009E4366" w:rsidRPr="00F87DC9">
        <w:rPr>
          <w:rFonts w:ascii="Times New Roman" w:hAnsi="Times New Roman" w:cs="Times New Roman"/>
          <w:i/>
          <w:sz w:val="28"/>
          <w:szCs w:val="28"/>
        </w:rPr>
        <w:t>e tudo isto não se refira a ti</w:t>
      </w:r>
      <w:r w:rsidRPr="00F87DC9">
        <w:rPr>
          <w:rFonts w:ascii="Times New Roman" w:hAnsi="Times New Roman" w:cs="Times New Roman"/>
          <w:i/>
          <w:sz w:val="28"/>
          <w:szCs w:val="28"/>
        </w:rPr>
        <w:t>; todas</w:t>
      </w:r>
      <w:r w:rsidR="009E4366" w:rsidRPr="00F87DC9">
        <w:rPr>
          <w:rFonts w:ascii="Times New Roman" w:hAnsi="Times New Roman" w:cs="Times New Roman"/>
          <w:i/>
          <w:sz w:val="28"/>
          <w:szCs w:val="28"/>
        </w:rPr>
        <w:t xml:space="preserve"> estas coisas se cumprem em ti</w:t>
      </w:r>
      <w:r w:rsidRPr="00F87DC9">
        <w:rPr>
          <w:rFonts w:ascii="Times New Roman" w:hAnsi="Times New Roman" w:cs="Times New Roman"/>
          <w:i/>
          <w:sz w:val="28"/>
          <w:szCs w:val="28"/>
        </w:rPr>
        <w:t xml:space="preserve"> de maneira espiritual.</w:t>
      </w:r>
      <w:r w:rsidR="004000AF" w:rsidRPr="00F87D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366" w:rsidRPr="00F87DC9">
        <w:rPr>
          <w:rFonts w:ascii="Times New Roman" w:hAnsi="Times New Roman" w:cs="Times New Roman"/>
          <w:i/>
          <w:sz w:val="28"/>
          <w:szCs w:val="28"/>
        </w:rPr>
        <w:t xml:space="preserve">Desde que tu abandonaste as trevas da idolatria e que desejas chegar ao conhecimento da lei divina, então começa a saída do Egito. Quando tens sido agregado à multidão dos catecúmenos e tens começado a obedecer aos mandamentos da Igreja, então tens atravessado o Mar Vermelho; nas paradas do deserto, cada dia, te </w:t>
      </w:r>
      <w:r w:rsidR="0090288D" w:rsidRPr="00F87DC9">
        <w:rPr>
          <w:rFonts w:ascii="Times New Roman" w:hAnsi="Times New Roman" w:cs="Times New Roman"/>
          <w:i/>
          <w:sz w:val="28"/>
          <w:szCs w:val="28"/>
        </w:rPr>
        <w:t>aplicas</w:t>
      </w:r>
      <w:r w:rsidR="00F87DC9">
        <w:rPr>
          <w:rFonts w:ascii="Times New Roman" w:hAnsi="Times New Roman" w:cs="Times New Roman"/>
          <w:i/>
          <w:sz w:val="28"/>
          <w:szCs w:val="28"/>
        </w:rPr>
        <w:t>tes</w:t>
      </w:r>
      <w:r w:rsidR="009E4366" w:rsidRPr="00F87DC9">
        <w:rPr>
          <w:rFonts w:ascii="Times New Roman" w:hAnsi="Times New Roman" w:cs="Times New Roman"/>
          <w:i/>
          <w:sz w:val="28"/>
          <w:szCs w:val="28"/>
        </w:rPr>
        <w:t xml:space="preserve"> a escutar a lei de Deus e a contemplar o rosto de Moisés que te </w:t>
      </w:r>
      <w:r w:rsidR="0090288D" w:rsidRPr="00F87DC9">
        <w:rPr>
          <w:rFonts w:ascii="Times New Roman" w:hAnsi="Times New Roman" w:cs="Times New Roman"/>
          <w:i/>
          <w:sz w:val="28"/>
          <w:szCs w:val="28"/>
        </w:rPr>
        <w:t>mostra a glória</w:t>
      </w:r>
      <w:r w:rsidR="009E4366" w:rsidRPr="00F87DC9">
        <w:rPr>
          <w:rFonts w:ascii="Times New Roman" w:hAnsi="Times New Roman" w:cs="Times New Roman"/>
          <w:i/>
          <w:sz w:val="28"/>
          <w:szCs w:val="28"/>
        </w:rPr>
        <w:t xml:space="preserve"> do Senhor</w:t>
      </w:r>
      <w:r w:rsidR="0090288D" w:rsidRPr="00F87DC9">
        <w:rPr>
          <w:rFonts w:ascii="Times New Roman" w:hAnsi="Times New Roman" w:cs="Times New Roman"/>
          <w:i/>
          <w:sz w:val="28"/>
          <w:szCs w:val="28"/>
        </w:rPr>
        <w:t xml:space="preserve">. Mas, desde que chegastes a fonte espiritual do batismo e que em presença da ordem sacerdotal e levítica tu serás iniciado nestes mistérios augustos e sublimes que conhecem apenas </w:t>
      </w:r>
      <w:r w:rsidR="0090288D" w:rsidRPr="00F87DC9">
        <w:rPr>
          <w:rFonts w:ascii="Times New Roman" w:hAnsi="Times New Roman" w:cs="Times New Roman"/>
          <w:i/>
          <w:sz w:val="28"/>
          <w:szCs w:val="28"/>
        </w:rPr>
        <w:lastRenderedPageBreak/>
        <w:t>aqueles que tem direito de os conhecer, então tendo atravessado o Jordão, graças ao ministério dos sacerdotes</w:t>
      </w:r>
      <w:r w:rsidR="00F87DC9" w:rsidRPr="00F87DC9">
        <w:rPr>
          <w:rFonts w:ascii="Times New Roman" w:hAnsi="Times New Roman" w:cs="Times New Roman"/>
          <w:i/>
          <w:sz w:val="28"/>
          <w:szCs w:val="28"/>
        </w:rPr>
        <w:t>, entrarás na terra da promessa, essa terra na qual Jesus, depois de Moisés, te toma a seus cuidados e se torna o guia se sua nova rota"</w:t>
      </w:r>
      <w:r w:rsidR="00F87D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7DC9" w:rsidRPr="00F87DC9">
        <w:rPr>
          <w:rFonts w:ascii="Times New Roman" w:hAnsi="Times New Roman" w:cs="Times New Roman"/>
          <w:i/>
          <w:sz w:val="28"/>
          <w:szCs w:val="28"/>
        </w:rPr>
        <w:t>Homélies</w:t>
      </w:r>
      <w:proofErr w:type="spellEnd"/>
      <w:r w:rsidR="00F87DC9" w:rsidRPr="00F87DC9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="00F87DC9" w:rsidRPr="00F87DC9">
        <w:rPr>
          <w:rFonts w:ascii="Times New Roman" w:hAnsi="Times New Roman" w:cs="Times New Roman"/>
          <w:i/>
          <w:sz w:val="28"/>
          <w:szCs w:val="28"/>
        </w:rPr>
        <w:t>Jesu</w:t>
      </w:r>
      <w:proofErr w:type="spellEnd"/>
      <w:r w:rsidR="00F87DC9" w:rsidRPr="00F87DC9">
        <w:rPr>
          <w:rFonts w:ascii="Times New Roman" w:hAnsi="Times New Roman" w:cs="Times New Roman"/>
          <w:i/>
          <w:sz w:val="28"/>
          <w:szCs w:val="28"/>
        </w:rPr>
        <w:t xml:space="preserve"> Nave</w:t>
      </w:r>
      <w:r w:rsidR="00F87DC9">
        <w:rPr>
          <w:rFonts w:ascii="Times New Roman" w:hAnsi="Times New Roman" w:cs="Times New Roman"/>
          <w:sz w:val="28"/>
          <w:szCs w:val="28"/>
        </w:rPr>
        <w:t xml:space="preserve"> IV,1; </w:t>
      </w:r>
      <w:proofErr w:type="spellStart"/>
      <w:r w:rsidR="00F87DC9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="00F87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DC9">
        <w:rPr>
          <w:rFonts w:ascii="Times New Roman" w:hAnsi="Times New Roman" w:cs="Times New Roman"/>
          <w:sz w:val="28"/>
          <w:szCs w:val="28"/>
        </w:rPr>
        <w:t>Chétiennes</w:t>
      </w:r>
      <w:proofErr w:type="spellEnd"/>
      <w:r w:rsidR="00F87DC9">
        <w:rPr>
          <w:rFonts w:ascii="Times New Roman" w:hAnsi="Times New Roman" w:cs="Times New Roman"/>
          <w:sz w:val="28"/>
          <w:szCs w:val="28"/>
        </w:rPr>
        <w:t xml:space="preserve"> 71, p.148-149)</w:t>
      </w:r>
    </w:p>
    <w:p w:rsidR="00F87DC9" w:rsidRDefault="00F87DC9" w:rsidP="00A33DCB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7C5" w:rsidRDefault="00F87DC9" w:rsidP="00D577C5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itinerário para o batismo parece claro. Tem </w:t>
      </w:r>
      <w:r w:rsidR="00DA1471">
        <w:rPr>
          <w:rFonts w:ascii="Times New Roman" w:hAnsi="Times New Roman" w:cs="Times New Roman"/>
          <w:sz w:val="28"/>
          <w:szCs w:val="28"/>
        </w:rPr>
        <w:t>início com o tempo de e</w:t>
      </w:r>
      <w:r w:rsidR="00157801">
        <w:rPr>
          <w:rFonts w:ascii="Times New Roman" w:hAnsi="Times New Roman" w:cs="Times New Roman"/>
          <w:sz w:val="28"/>
          <w:szCs w:val="28"/>
        </w:rPr>
        <w:t>vangelização, que faz com que a pessoa entre em contato com o cri</w:t>
      </w:r>
      <w:r w:rsidR="00FE3CD9">
        <w:rPr>
          <w:rFonts w:ascii="Times New Roman" w:hAnsi="Times New Roman" w:cs="Times New Roman"/>
          <w:sz w:val="28"/>
          <w:szCs w:val="28"/>
        </w:rPr>
        <w:t>stianismo. Isto é feito de modo</w:t>
      </w:r>
      <w:r w:rsidR="00157801">
        <w:rPr>
          <w:rFonts w:ascii="Times New Roman" w:hAnsi="Times New Roman" w:cs="Times New Roman"/>
          <w:sz w:val="28"/>
          <w:szCs w:val="28"/>
        </w:rPr>
        <w:t xml:space="preserve"> informal, na convivência. Mas implicará na aceitação e transformação de vida. É o que temos chamado até agora de </w:t>
      </w:r>
      <w:proofErr w:type="spellStart"/>
      <w:r w:rsidR="00157801" w:rsidRPr="00157801">
        <w:rPr>
          <w:rFonts w:ascii="Times New Roman" w:hAnsi="Times New Roman" w:cs="Times New Roman"/>
          <w:i/>
          <w:sz w:val="28"/>
          <w:szCs w:val="28"/>
        </w:rPr>
        <w:t>Querigma</w:t>
      </w:r>
      <w:proofErr w:type="spellEnd"/>
      <w:r w:rsidR="00157801">
        <w:rPr>
          <w:rFonts w:ascii="Times New Roman" w:hAnsi="Times New Roman" w:cs="Times New Roman"/>
          <w:sz w:val="28"/>
          <w:szCs w:val="28"/>
        </w:rPr>
        <w:t xml:space="preserve"> ou primeiro anúncio, mas poderíamos chamar também de pré-catecumenato. O seu conteúdo deve </w:t>
      </w:r>
      <w:r w:rsidR="00D577C5">
        <w:rPr>
          <w:rFonts w:ascii="Times New Roman" w:hAnsi="Times New Roman" w:cs="Times New Roman"/>
          <w:sz w:val="28"/>
          <w:szCs w:val="28"/>
        </w:rPr>
        <w:t>ser o que encontramos esboçado em 1Ts 1,9-10: "</w:t>
      </w:r>
      <w:r w:rsidR="00D577C5" w:rsidRPr="00D577C5">
        <w:rPr>
          <w:rFonts w:ascii="Times New Roman" w:hAnsi="Times New Roman" w:cs="Times New Roman"/>
          <w:i/>
          <w:sz w:val="28"/>
          <w:szCs w:val="28"/>
        </w:rPr>
        <w:t>Eles mesmos falam da acolhida que tivemos entre vocês, e de como vocês se converteram, deixando os ídolos e voltando-se para Deus, a fim de servir ao Deus vivo e verdadeiro. Falam também de como vocês esperam que Jesus venha do céu, o Filho de Deus, a quem Deus ressuscitou dentre os mortos. É ele que nos liberta da ira</w:t>
      </w:r>
      <w:r w:rsidR="00115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7C5" w:rsidRPr="00D577C5">
        <w:rPr>
          <w:rFonts w:ascii="Times New Roman" w:hAnsi="Times New Roman" w:cs="Times New Roman"/>
          <w:i/>
          <w:sz w:val="28"/>
          <w:szCs w:val="28"/>
        </w:rPr>
        <w:t>futura</w:t>
      </w:r>
      <w:r w:rsidR="00D577C5">
        <w:rPr>
          <w:rFonts w:ascii="Times New Roman" w:hAnsi="Times New Roman" w:cs="Times New Roman"/>
          <w:sz w:val="28"/>
          <w:szCs w:val="28"/>
        </w:rPr>
        <w:t>". Implicava, portanto: rejeição dos ídolos, o que tinha conseq</w:t>
      </w:r>
      <w:r w:rsidR="00C835C1">
        <w:rPr>
          <w:rFonts w:ascii="Times New Roman" w:hAnsi="Times New Roman" w:cs="Times New Roman"/>
          <w:sz w:val="28"/>
          <w:szCs w:val="28"/>
        </w:rPr>
        <w:t>u</w:t>
      </w:r>
      <w:r w:rsidR="00D577C5">
        <w:rPr>
          <w:rFonts w:ascii="Times New Roman" w:hAnsi="Times New Roman" w:cs="Times New Roman"/>
          <w:sz w:val="28"/>
          <w:szCs w:val="28"/>
        </w:rPr>
        <w:t>ências concretas para a vida, inclusive profissional; reconhecimento do único criador e fé em Jesus Cristo; apresentação da excelência e pureza do cristianismo.</w:t>
      </w:r>
    </w:p>
    <w:p w:rsidR="00A1568D" w:rsidRDefault="00A1568D" w:rsidP="00D577C5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68D" w:rsidRDefault="00A1568D" w:rsidP="00D577C5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Como em Hipólito, encontramos em Orígenes a menção de um exame rigoroso para entrar no catecumenato. Orígenes cita ainda um rito que celebra este ingresso. </w:t>
      </w:r>
      <w:r w:rsidR="00C52D04">
        <w:rPr>
          <w:rFonts w:ascii="Times New Roman" w:hAnsi="Times New Roman" w:cs="Times New Roman"/>
          <w:sz w:val="28"/>
          <w:szCs w:val="28"/>
        </w:rPr>
        <w:t>Entre os catecúmenos, cita dois grupos: os principiantes e os eleitos</w:t>
      </w:r>
      <w:r w:rsidR="00C835C1">
        <w:rPr>
          <w:rFonts w:ascii="Times New Roman" w:hAnsi="Times New Roman" w:cs="Times New Roman"/>
          <w:sz w:val="28"/>
          <w:szCs w:val="28"/>
        </w:rPr>
        <w:t>. Respondendo a críticas do filó</w:t>
      </w:r>
      <w:r w:rsidR="0046550F">
        <w:rPr>
          <w:rFonts w:ascii="Times New Roman" w:hAnsi="Times New Roman" w:cs="Times New Roman"/>
          <w:sz w:val="28"/>
          <w:szCs w:val="28"/>
        </w:rPr>
        <w:t>sofo Celso, Orígenes diferencia o modo de agir dos cristãos, nos dando informações a este respeito:</w:t>
      </w:r>
    </w:p>
    <w:p w:rsidR="0046550F" w:rsidRDefault="0046550F" w:rsidP="00D577C5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63FFD">
        <w:rPr>
          <w:rFonts w:ascii="Times New Roman" w:hAnsi="Times New Roman" w:cs="Times New Roman"/>
          <w:i/>
          <w:sz w:val="28"/>
          <w:szCs w:val="28"/>
        </w:rPr>
        <w:t>Os cristãos, enquanto lhes é possível, começam a pôr à prova as almas dos que querem ser seus ouvintes e a formá-las em particular. Quando os ouvintes, antes de entrarem na comunidade, dão mostras de terem alcançado progresso suficiente na vontade de viver virtuosamente, são introduzidos pelos cristãos. Constituem à parte um grupo dos principiantes que acabam de ser iniciados e ainda não receberam o símbolo da purificação; depois, vem o outro grupo, o dos que deram as melhores provas de sua decisão de não querer nada mais senão o que foi aprovado pelos cristãos. Entre eles, alguns têm a tarefa de investigar sobre a vida e a conduta dos candidatos, para impedir a entrada em sua assembléia geral de pessoas culpadas por faltas secretas, e acolher os outros de todo coração e torná-los melhores a cada dia</w:t>
      </w:r>
      <w:r>
        <w:rPr>
          <w:rFonts w:ascii="Times New Roman" w:hAnsi="Times New Roman" w:cs="Times New Roman"/>
          <w:sz w:val="28"/>
          <w:szCs w:val="28"/>
        </w:rPr>
        <w:t>" (</w:t>
      </w:r>
      <w:r w:rsidRPr="00C835C1">
        <w:rPr>
          <w:rFonts w:ascii="Times New Roman" w:hAnsi="Times New Roman" w:cs="Times New Roman"/>
          <w:i/>
          <w:sz w:val="28"/>
          <w:szCs w:val="28"/>
        </w:rPr>
        <w:t>Contra Celso</w:t>
      </w:r>
      <w:r>
        <w:rPr>
          <w:rFonts w:ascii="Times New Roman" w:hAnsi="Times New Roman" w:cs="Times New Roman"/>
          <w:sz w:val="28"/>
          <w:szCs w:val="28"/>
        </w:rPr>
        <w:t xml:space="preserve"> III,51).</w:t>
      </w:r>
    </w:p>
    <w:p w:rsidR="00FE3CD9" w:rsidRDefault="00FE3CD9" w:rsidP="00D20B43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B43" w:rsidRDefault="00D20B43" w:rsidP="00D20B43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 quando o catecúmeno não corresponde como o esperado? Diferentemente das escolas fi</w:t>
      </w:r>
      <w:r w:rsidR="00DB6716">
        <w:rPr>
          <w:rFonts w:ascii="Times New Roman" w:hAnsi="Times New Roman" w:cs="Times New Roman"/>
          <w:sz w:val="28"/>
          <w:szCs w:val="28"/>
        </w:rPr>
        <w:t xml:space="preserve">losóficas, contra quem </w:t>
      </w:r>
      <w:r>
        <w:rPr>
          <w:rFonts w:ascii="Times New Roman" w:hAnsi="Times New Roman" w:cs="Times New Roman"/>
          <w:sz w:val="28"/>
          <w:szCs w:val="28"/>
        </w:rPr>
        <w:t>está escrevendo</w:t>
      </w:r>
      <w:r w:rsidR="00DB6716">
        <w:rPr>
          <w:rFonts w:ascii="Times New Roman" w:hAnsi="Times New Roman" w:cs="Times New Roman"/>
          <w:sz w:val="28"/>
          <w:szCs w:val="28"/>
        </w:rPr>
        <w:t>, ele afirma</w:t>
      </w:r>
      <w:r>
        <w:rPr>
          <w:rFonts w:ascii="Times New Roman" w:hAnsi="Times New Roman" w:cs="Times New Roman"/>
          <w:sz w:val="28"/>
          <w:szCs w:val="28"/>
        </w:rPr>
        <w:t>: "</w:t>
      </w:r>
      <w:r w:rsidRPr="00D20B43">
        <w:rPr>
          <w:rFonts w:ascii="Times New Roman" w:hAnsi="Times New Roman" w:cs="Times New Roman"/>
          <w:i/>
          <w:sz w:val="28"/>
          <w:szCs w:val="28"/>
        </w:rPr>
        <w:t>Os cristãos, por sua vez, pranteiam como defuntos aqueles que se deixaram vencer pela luxúria ou por alguma outra desordem por se terem perdido e morrido para Deus. Quando manifestam uma conversão séria, depois de um tempo maior do que o de sua primeira iniciação, admitem-nos novamente como ressuscitados dos mortos; mas os que caíram depois de seu ingresso no cristianismo não são nomeados para nenhum cargo nem presidência na 'Igreja de Deus'</w:t>
      </w:r>
      <w:r>
        <w:rPr>
          <w:rFonts w:ascii="Times New Roman" w:hAnsi="Times New Roman" w:cs="Times New Roman"/>
          <w:sz w:val="28"/>
          <w:szCs w:val="28"/>
        </w:rPr>
        <w:t>" (</w:t>
      </w:r>
      <w:r w:rsidRPr="00C835C1">
        <w:rPr>
          <w:rFonts w:ascii="Times New Roman" w:hAnsi="Times New Roman" w:cs="Times New Roman"/>
          <w:i/>
          <w:sz w:val="28"/>
          <w:szCs w:val="28"/>
        </w:rPr>
        <w:t>Contra Celso</w:t>
      </w:r>
      <w:r>
        <w:rPr>
          <w:rFonts w:ascii="Times New Roman" w:hAnsi="Times New Roman" w:cs="Times New Roman"/>
          <w:sz w:val="28"/>
          <w:szCs w:val="28"/>
        </w:rPr>
        <w:t xml:space="preserve"> III,51).</w:t>
      </w:r>
    </w:p>
    <w:p w:rsidR="00672E1A" w:rsidRDefault="00672E1A" w:rsidP="00D577C5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2E1A" w:rsidSect="00A35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CB"/>
    <w:rsid w:val="000170AC"/>
    <w:rsid w:val="000770A8"/>
    <w:rsid w:val="000839A2"/>
    <w:rsid w:val="000E1ED8"/>
    <w:rsid w:val="001150E2"/>
    <w:rsid w:val="0014529C"/>
    <w:rsid w:val="00157801"/>
    <w:rsid w:val="00184AD6"/>
    <w:rsid w:val="001F77F4"/>
    <w:rsid w:val="00283855"/>
    <w:rsid w:val="003275F5"/>
    <w:rsid w:val="00363FFD"/>
    <w:rsid w:val="003E0176"/>
    <w:rsid w:val="003F425F"/>
    <w:rsid w:val="004000AF"/>
    <w:rsid w:val="004578A7"/>
    <w:rsid w:val="0046550F"/>
    <w:rsid w:val="004C4EA1"/>
    <w:rsid w:val="004D656B"/>
    <w:rsid w:val="005909E8"/>
    <w:rsid w:val="005E5D6F"/>
    <w:rsid w:val="00656F2E"/>
    <w:rsid w:val="00672E1A"/>
    <w:rsid w:val="006E0D0E"/>
    <w:rsid w:val="0076417D"/>
    <w:rsid w:val="008218D5"/>
    <w:rsid w:val="0090288D"/>
    <w:rsid w:val="009723FF"/>
    <w:rsid w:val="009779B3"/>
    <w:rsid w:val="00983A34"/>
    <w:rsid w:val="009E4366"/>
    <w:rsid w:val="00A1568D"/>
    <w:rsid w:val="00A257FA"/>
    <w:rsid w:val="00A33DCB"/>
    <w:rsid w:val="00A353A4"/>
    <w:rsid w:val="00A82F12"/>
    <w:rsid w:val="00A96ACB"/>
    <w:rsid w:val="00B3389B"/>
    <w:rsid w:val="00C111A3"/>
    <w:rsid w:val="00C434DC"/>
    <w:rsid w:val="00C52D04"/>
    <w:rsid w:val="00C7256D"/>
    <w:rsid w:val="00C835C1"/>
    <w:rsid w:val="00D20B43"/>
    <w:rsid w:val="00D45BBB"/>
    <w:rsid w:val="00D577C5"/>
    <w:rsid w:val="00D80A3B"/>
    <w:rsid w:val="00DA1471"/>
    <w:rsid w:val="00DB6716"/>
    <w:rsid w:val="00DC3ECA"/>
    <w:rsid w:val="00E77BA2"/>
    <w:rsid w:val="00F87DC9"/>
    <w:rsid w:val="00FE3CD9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AB53"/>
  <w15:docId w15:val="{B86028AE-D361-4363-9BAB-A3F69F57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3DCB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D57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Mitra</cp:lastModifiedBy>
  <cp:revision>27</cp:revision>
  <dcterms:created xsi:type="dcterms:W3CDTF">2019-06-17T13:29:00Z</dcterms:created>
  <dcterms:modified xsi:type="dcterms:W3CDTF">2020-02-14T17:02:00Z</dcterms:modified>
</cp:coreProperties>
</file>