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A2" w:rsidRPr="00CB7C01" w:rsidRDefault="001F39A2" w:rsidP="001F39A2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C01">
        <w:rPr>
          <w:rFonts w:ascii="Times New Roman" w:hAnsi="Times New Roman" w:cs="Times New Roman"/>
          <w:b/>
          <w:sz w:val="28"/>
          <w:szCs w:val="28"/>
        </w:rPr>
        <w:t xml:space="preserve">A INICIAÇÃO </w:t>
      </w:r>
      <w:r w:rsidRPr="00CB7C01">
        <w:rPr>
          <w:rFonts w:ascii="Times New Roman" w:hAnsi="Times New Roman" w:cs="Times New Roman"/>
          <w:b/>
          <w:i/>
          <w:sz w:val="28"/>
          <w:szCs w:val="28"/>
        </w:rPr>
        <w:t>CRISTÃ</w:t>
      </w:r>
    </w:p>
    <w:p w:rsidR="001F39A2" w:rsidRDefault="001F39A2" w:rsidP="00F46EAB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</w:p>
    <w:p w:rsidR="00F46EAB" w:rsidRDefault="00F46EAB" w:rsidP="00F46EAB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Luiz Antonio </w:t>
      </w:r>
      <w:proofErr w:type="spellStart"/>
      <w:r>
        <w:rPr>
          <w:rFonts w:ascii="Times New Roman" w:hAnsi="Times New Roman" w:cs="Times New Roman"/>
          <w:sz w:val="28"/>
          <w:szCs w:val="28"/>
        </w:rPr>
        <w:t>Belini</w:t>
      </w:r>
      <w:proofErr w:type="spellEnd"/>
    </w:p>
    <w:p w:rsidR="00F46EAB" w:rsidRDefault="00F46EAB" w:rsidP="001F39A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1F39A2" w:rsidRDefault="001F39A2" w:rsidP="001F39A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No mês passado escrevi sobre a </w:t>
      </w:r>
      <w:r w:rsidRPr="001F39A2">
        <w:rPr>
          <w:rFonts w:ascii="Times New Roman" w:hAnsi="Times New Roman" w:cs="Times New Roman"/>
          <w:i/>
          <w:sz w:val="28"/>
          <w:szCs w:val="28"/>
        </w:rPr>
        <w:t>iniciação</w:t>
      </w:r>
      <w:r>
        <w:rPr>
          <w:rFonts w:ascii="Times New Roman" w:hAnsi="Times New Roman" w:cs="Times New Roman"/>
          <w:sz w:val="28"/>
          <w:szCs w:val="28"/>
        </w:rPr>
        <w:t xml:space="preserve"> enquanto termo técnico que indica o processo de introdução de um novo membro em uma determinada religião. No mundo greco-romano havia duas formas principais de religiosidade, a </w:t>
      </w:r>
      <w:r w:rsidRPr="001F39A2">
        <w:rPr>
          <w:rFonts w:ascii="Times New Roman" w:hAnsi="Times New Roman" w:cs="Times New Roman"/>
          <w:i/>
          <w:sz w:val="28"/>
          <w:szCs w:val="28"/>
        </w:rPr>
        <w:t>cívica</w:t>
      </w:r>
      <w:r>
        <w:rPr>
          <w:rFonts w:ascii="Times New Roman" w:hAnsi="Times New Roman" w:cs="Times New Roman"/>
          <w:sz w:val="28"/>
          <w:szCs w:val="28"/>
        </w:rPr>
        <w:t>, que estava na base da identidade de um determinado povo, cidade ou região e, por isso, era pública e obrigatória a todos seus membros. Para quem procurava uma re</w:t>
      </w:r>
      <w:r w:rsidR="00403168">
        <w:rPr>
          <w:rFonts w:ascii="Times New Roman" w:hAnsi="Times New Roman" w:cs="Times New Roman"/>
          <w:sz w:val="28"/>
          <w:szCs w:val="28"/>
        </w:rPr>
        <w:t>ligiosidade mais pessoal e existencial</w:t>
      </w:r>
      <w:r>
        <w:rPr>
          <w:rFonts w:ascii="Times New Roman" w:hAnsi="Times New Roman" w:cs="Times New Roman"/>
          <w:sz w:val="28"/>
          <w:szCs w:val="28"/>
        </w:rPr>
        <w:t xml:space="preserve">, encontrava seus anseios nas chamadas </w:t>
      </w:r>
      <w:r w:rsidRPr="001F39A2">
        <w:rPr>
          <w:rFonts w:ascii="Times New Roman" w:hAnsi="Times New Roman" w:cs="Times New Roman"/>
          <w:i/>
          <w:sz w:val="28"/>
          <w:szCs w:val="28"/>
        </w:rPr>
        <w:t>religiões de mistérios</w:t>
      </w:r>
      <w:r w:rsidR="00403168">
        <w:rPr>
          <w:rFonts w:ascii="Times New Roman" w:hAnsi="Times New Roman" w:cs="Times New Roman"/>
          <w:sz w:val="28"/>
          <w:szCs w:val="28"/>
        </w:rPr>
        <w:t>. Estas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F8C">
        <w:rPr>
          <w:rFonts w:ascii="Times New Roman" w:hAnsi="Times New Roman" w:cs="Times New Roman"/>
          <w:sz w:val="28"/>
          <w:szCs w:val="28"/>
        </w:rPr>
        <w:t>mantinham seus mitos e doutrinas, ritos e símbolos em segredo compartilhado apenas entre seus membros. Para que alguém se tornasse membro havia um processo muito específico e exigente, de acordo com as particularidades de cada culto.</w:t>
      </w:r>
      <w:r w:rsidR="005F016B">
        <w:rPr>
          <w:rFonts w:ascii="Times New Roman" w:hAnsi="Times New Roman" w:cs="Times New Roman"/>
          <w:sz w:val="28"/>
          <w:szCs w:val="28"/>
        </w:rPr>
        <w:t xml:space="preserve"> O mais famoso parece ter sido em torno do santuário em </w:t>
      </w:r>
      <w:proofErr w:type="spellStart"/>
      <w:r w:rsidR="005F016B">
        <w:rPr>
          <w:rFonts w:ascii="Times New Roman" w:hAnsi="Times New Roman" w:cs="Times New Roman"/>
          <w:sz w:val="28"/>
          <w:szCs w:val="28"/>
        </w:rPr>
        <w:t>Elêusis</w:t>
      </w:r>
      <w:proofErr w:type="spellEnd"/>
      <w:r w:rsidR="005F016B">
        <w:rPr>
          <w:rFonts w:ascii="Times New Roman" w:hAnsi="Times New Roman" w:cs="Times New Roman"/>
          <w:sz w:val="28"/>
          <w:szCs w:val="28"/>
        </w:rPr>
        <w:t xml:space="preserve">, periferia de Atenas, onde se celebravam os Mistérios de </w:t>
      </w:r>
      <w:proofErr w:type="spellStart"/>
      <w:r w:rsidR="005F016B">
        <w:rPr>
          <w:rFonts w:ascii="Times New Roman" w:hAnsi="Times New Roman" w:cs="Times New Roman"/>
          <w:sz w:val="28"/>
          <w:szCs w:val="28"/>
        </w:rPr>
        <w:t>Elêusis</w:t>
      </w:r>
      <w:proofErr w:type="spellEnd"/>
      <w:r w:rsidR="005F016B">
        <w:rPr>
          <w:rFonts w:ascii="Times New Roman" w:hAnsi="Times New Roman" w:cs="Times New Roman"/>
          <w:sz w:val="28"/>
          <w:szCs w:val="28"/>
        </w:rPr>
        <w:t xml:space="preserve">, </w:t>
      </w:r>
      <w:r w:rsidR="005F016B" w:rsidRPr="005F016B">
        <w:rPr>
          <w:rFonts w:ascii="Times New Roman" w:hAnsi="Times New Roman" w:cs="Times New Roman"/>
          <w:i/>
          <w:sz w:val="28"/>
          <w:szCs w:val="28"/>
        </w:rPr>
        <w:t>ritos de iniciação</w:t>
      </w:r>
      <w:r w:rsidR="005F016B">
        <w:rPr>
          <w:rFonts w:ascii="Times New Roman" w:hAnsi="Times New Roman" w:cs="Times New Roman"/>
          <w:sz w:val="28"/>
          <w:szCs w:val="28"/>
        </w:rPr>
        <w:t xml:space="preserve"> ao culto das deusas agrícolas Deméter e Perséfone.</w:t>
      </w:r>
      <w:r w:rsidR="005E2F8C">
        <w:rPr>
          <w:rFonts w:ascii="Times New Roman" w:hAnsi="Times New Roman" w:cs="Times New Roman"/>
          <w:sz w:val="28"/>
          <w:szCs w:val="28"/>
        </w:rPr>
        <w:t xml:space="preserve"> A esse processo de integração se chamou </w:t>
      </w:r>
      <w:r w:rsidR="005E2F8C" w:rsidRPr="005E2F8C">
        <w:rPr>
          <w:rFonts w:ascii="Times New Roman" w:hAnsi="Times New Roman" w:cs="Times New Roman"/>
          <w:i/>
          <w:sz w:val="28"/>
          <w:szCs w:val="28"/>
        </w:rPr>
        <w:t>iniciação</w:t>
      </w:r>
      <w:r w:rsidR="005E2F8C">
        <w:rPr>
          <w:rFonts w:ascii="Times New Roman" w:hAnsi="Times New Roman" w:cs="Times New Roman"/>
          <w:sz w:val="28"/>
          <w:szCs w:val="28"/>
        </w:rPr>
        <w:t xml:space="preserve"> e aos que passam por ele, </w:t>
      </w:r>
      <w:r w:rsidR="005E2F8C" w:rsidRPr="005E2F8C">
        <w:rPr>
          <w:rFonts w:ascii="Times New Roman" w:hAnsi="Times New Roman" w:cs="Times New Roman"/>
          <w:i/>
          <w:sz w:val="28"/>
          <w:szCs w:val="28"/>
        </w:rPr>
        <w:t>iniciados</w:t>
      </w:r>
      <w:r w:rsidR="005E2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D5A" w:rsidRDefault="000E1D5A" w:rsidP="001F39A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0E1D5A" w:rsidRDefault="000E1D5A" w:rsidP="001F39A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 partir do século XX a noção de </w:t>
      </w:r>
      <w:r w:rsidRPr="000E1D5A">
        <w:rPr>
          <w:rFonts w:ascii="Times New Roman" w:hAnsi="Times New Roman" w:cs="Times New Roman"/>
          <w:i/>
          <w:sz w:val="28"/>
          <w:szCs w:val="28"/>
        </w:rPr>
        <w:t>iniciação cristã</w:t>
      </w:r>
      <w:r>
        <w:rPr>
          <w:rFonts w:ascii="Times New Roman" w:hAnsi="Times New Roman" w:cs="Times New Roman"/>
          <w:sz w:val="28"/>
          <w:szCs w:val="28"/>
        </w:rPr>
        <w:t xml:space="preserve"> passou a ocupar um lugar central na teologia dos sacramentos, mas de duas maneiras diversas. Na primeira metade do século</w:t>
      </w:r>
      <w:r w:rsidR="005F016B">
        <w:rPr>
          <w:rFonts w:ascii="Times New Roman" w:hAnsi="Times New Roman" w:cs="Times New Roman"/>
          <w:sz w:val="28"/>
          <w:szCs w:val="28"/>
        </w:rPr>
        <w:t xml:space="preserve"> a questão girou em torno da relação entre </w:t>
      </w:r>
      <w:r w:rsidR="006E10A5">
        <w:rPr>
          <w:rFonts w:ascii="Times New Roman" w:hAnsi="Times New Roman" w:cs="Times New Roman"/>
          <w:sz w:val="28"/>
          <w:szCs w:val="28"/>
        </w:rPr>
        <w:t xml:space="preserve">os </w:t>
      </w:r>
      <w:r w:rsidR="006E10A5" w:rsidRPr="00B64A8F">
        <w:rPr>
          <w:rFonts w:ascii="Times New Roman" w:hAnsi="Times New Roman" w:cs="Times New Roman"/>
          <w:i/>
          <w:sz w:val="28"/>
          <w:szCs w:val="28"/>
        </w:rPr>
        <w:t>sacramentos cristãos</w:t>
      </w:r>
      <w:r w:rsidR="006E10A5">
        <w:rPr>
          <w:rFonts w:ascii="Times New Roman" w:hAnsi="Times New Roman" w:cs="Times New Roman"/>
          <w:sz w:val="28"/>
          <w:szCs w:val="28"/>
        </w:rPr>
        <w:t xml:space="preserve"> e as </w:t>
      </w:r>
      <w:r w:rsidR="006E10A5" w:rsidRPr="00B64A8F">
        <w:rPr>
          <w:rFonts w:ascii="Times New Roman" w:hAnsi="Times New Roman" w:cs="Times New Roman"/>
          <w:i/>
          <w:sz w:val="28"/>
          <w:szCs w:val="28"/>
        </w:rPr>
        <w:t>religiões de mistérios</w:t>
      </w:r>
      <w:r w:rsidR="00B64A8F">
        <w:rPr>
          <w:rFonts w:ascii="Times New Roman" w:hAnsi="Times New Roman" w:cs="Times New Roman"/>
          <w:sz w:val="28"/>
          <w:szCs w:val="28"/>
        </w:rPr>
        <w:t xml:space="preserve">, do ponto de vista teológico e histórico. </w:t>
      </w:r>
      <w:r w:rsidR="008150CA">
        <w:rPr>
          <w:rFonts w:ascii="Times New Roman" w:hAnsi="Times New Roman" w:cs="Times New Roman"/>
          <w:sz w:val="28"/>
          <w:szCs w:val="28"/>
        </w:rPr>
        <w:t xml:space="preserve">Os primeiros pesquisadores começaram a apresentar uma influência extraordinária das </w:t>
      </w:r>
      <w:r w:rsidR="008150CA" w:rsidRPr="008150CA">
        <w:rPr>
          <w:rFonts w:ascii="Times New Roman" w:hAnsi="Times New Roman" w:cs="Times New Roman"/>
          <w:i/>
          <w:sz w:val="28"/>
          <w:szCs w:val="28"/>
        </w:rPr>
        <w:t>religiões de mistérios</w:t>
      </w:r>
      <w:r w:rsidR="008150CA">
        <w:rPr>
          <w:rFonts w:ascii="Times New Roman" w:hAnsi="Times New Roman" w:cs="Times New Roman"/>
          <w:sz w:val="28"/>
          <w:szCs w:val="28"/>
        </w:rPr>
        <w:t xml:space="preserve"> na origem do cristianismo, a ponto de Ernest Renan (1823-1892), famoso por sua obra "Vida de Jesus", sugerir a dependência da iniciação cristã em relação aos mistérios pagãos. </w:t>
      </w:r>
      <w:r w:rsidR="005531D2">
        <w:rPr>
          <w:rFonts w:ascii="Times New Roman" w:hAnsi="Times New Roman" w:cs="Times New Roman"/>
          <w:sz w:val="28"/>
          <w:szCs w:val="28"/>
        </w:rPr>
        <w:t xml:space="preserve">Como </w:t>
      </w:r>
      <w:proofErr w:type="spellStart"/>
      <w:r w:rsidR="005531D2">
        <w:rPr>
          <w:rFonts w:ascii="Times New Roman" w:hAnsi="Times New Roman" w:cs="Times New Roman"/>
          <w:sz w:val="28"/>
          <w:szCs w:val="28"/>
        </w:rPr>
        <w:t>consequência</w:t>
      </w:r>
      <w:proofErr w:type="spellEnd"/>
      <w:r w:rsidR="005531D2">
        <w:rPr>
          <w:rFonts w:ascii="Times New Roman" w:hAnsi="Times New Roman" w:cs="Times New Roman"/>
          <w:sz w:val="28"/>
          <w:szCs w:val="28"/>
        </w:rPr>
        <w:t xml:space="preserve">, são postas questões como: os </w:t>
      </w:r>
      <w:r w:rsidR="005531D2" w:rsidRPr="005531D2">
        <w:rPr>
          <w:rFonts w:ascii="Times New Roman" w:hAnsi="Times New Roman" w:cs="Times New Roman"/>
          <w:i/>
          <w:sz w:val="28"/>
          <w:szCs w:val="28"/>
        </w:rPr>
        <w:t>sacramentos</w:t>
      </w:r>
      <w:r w:rsidR="005531D2">
        <w:rPr>
          <w:rFonts w:ascii="Times New Roman" w:hAnsi="Times New Roman" w:cs="Times New Roman"/>
          <w:sz w:val="28"/>
          <w:szCs w:val="28"/>
        </w:rPr>
        <w:t xml:space="preserve"> fazem parte essencial da mensagem evangélica ou existem por influência das </w:t>
      </w:r>
      <w:r w:rsidR="005531D2" w:rsidRPr="005531D2">
        <w:rPr>
          <w:rFonts w:ascii="Times New Roman" w:hAnsi="Times New Roman" w:cs="Times New Roman"/>
          <w:i/>
          <w:sz w:val="28"/>
          <w:szCs w:val="28"/>
        </w:rPr>
        <w:t>religiões de mistérios</w:t>
      </w:r>
      <w:r w:rsidR="005531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5531D2">
        <w:rPr>
          <w:rFonts w:ascii="Times New Roman" w:hAnsi="Times New Roman" w:cs="Times New Roman"/>
          <w:sz w:val="28"/>
          <w:szCs w:val="28"/>
        </w:rPr>
        <w:t>Odo</w:t>
      </w:r>
      <w:proofErr w:type="spellEnd"/>
      <w:r w:rsidR="00553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1D2">
        <w:rPr>
          <w:rFonts w:ascii="Times New Roman" w:hAnsi="Times New Roman" w:cs="Times New Roman"/>
          <w:sz w:val="28"/>
          <w:szCs w:val="28"/>
        </w:rPr>
        <w:t>Casel</w:t>
      </w:r>
      <w:proofErr w:type="spellEnd"/>
      <w:r w:rsidR="005531D2">
        <w:rPr>
          <w:rFonts w:ascii="Times New Roman" w:hAnsi="Times New Roman" w:cs="Times New Roman"/>
          <w:sz w:val="28"/>
          <w:szCs w:val="28"/>
        </w:rPr>
        <w:t xml:space="preserve"> (1886-1948), beneditino estudioso da liturgia e que terá destaque no movimento de reforma litúrgica pensa que os </w:t>
      </w:r>
      <w:r w:rsidR="005531D2" w:rsidRPr="005531D2">
        <w:rPr>
          <w:rFonts w:ascii="Times New Roman" w:hAnsi="Times New Roman" w:cs="Times New Roman"/>
          <w:i/>
          <w:sz w:val="28"/>
          <w:szCs w:val="28"/>
        </w:rPr>
        <w:t>sacramentos</w:t>
      </w:r>
      <w:r w:rsidR="005531D2">
        <w:rPr>
          <w:rFonts w:ascii="Times New Roman" w:hAnsi="Times New Roman" w:cs="Times New Roman"/>
          <w:sz w:val="28"/>
          <w:szCs w:val="28"/>
        </w:rPr>
        <w:t xml:space="preserve"> pertencem sim essencialmente </w:t>
      </w:r>
      <w:r w:rsidR="002A45C3">
        <w:rPr>
          <w:rFonts w:ascii="Times New Roman" w:hAnsi="Times New Roman" w:cs="Times New Roman"/>
          <w:sz w:val="28"/>
          <w:szCs w:val="28"/>
        </w:rPr>
        <w:t>à</w:t>
      </w:r>
      <w:r w:rsidR="005531D2">
        <w:rPr>
          <w:rFonts w:ascii="Times New Roman" w:hAnsi="Times New Roman" w:cs="Times New Roman"/>
          <w:sz w:val="28"/>
          <w:szCs w:val="28"/>
        </w:rPr>
        <w:t xml:space="preserve"> mensagem evangélica, mas enquanto tal</w:t>
      </w:r>
      <w:proofErr w:type="gramStart"/>
      <w:r w:rsidR="005531D2">
        <w:rPr>
          <w:rFonts w:ascii="Times New Roman" w:hAnsi="Times New Roman" w:cs="Times New Roman"/>
          <w:sz w:val="28"/>
          <w:szCs w:val="28"/>
        </w:rPr>
        <w:t>, são</w:t>
      </w:r>
      <w:proofErr w:type="gramEnd"/>
      <w:r w:rsidR="005531D2">
        <w:rPr>
          <w:rFonts w:ascii="Times New Roman" w:hAnsi="Times New Roman" w:cs="Times New Roman"/>
          <w:sz w:val="28"/>
          <w:szCs w:val="28"/>
        </w:rPr>
        <w:t xml:space="preserve"> a realização perfeita de um modelo de </w:t>
      </w:r>
      <w:r w:rsidR="005531D2" w:rsidRPr="005531D2">
        <w:rPr>
          <w:rFonts w:ascii="Times New Roman" w:hAnsi="Times New Roman" w:cs="Times New Roman"/>
          <w:i/>
          <w:sz w:val="28"/>
          <w:szCs w:val="28"/>
        </w:rPr>
        <w:t>religião de mistérios</w:t>
      </w:r>
      <w:r w:rsidR="00553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04E" w:rsidRDefault="0031604E" w:rsidP="001F39A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31604E" w:rsidRDefault="0031604E" w:rsidP="001F39A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FA2">
        <w:rPr>
          <w:rFonts w:ascii="Times New Roman" w:hAnsi="Times New Roman" w:cs="Times New Roman"/>
          <w:sz w:val="28"/>
          <w:szCs w:val="28"/>
        </w:rPr>
        <w:t>O aprofundamento dos estudos irá conduzir</w:t>
      </w:r>
      <w:r w:rsidR="002A45C3">
        <w:rPr>
          <w:rFonts w:ascii="Times New Roman" w:hAnsi="Times New Roman" w:cs="Times New Roman"/>
          <w:sz w:val="28"/>
          <w:szCs w:val="28"/>
        </w:rPr>
        <w:t xml:space="preserve"> a discussão</w:t>
      </w:r>
      <w:r>
        <w:rPr>
          <w:rFonts w:ascii="Times New Roman" w:hAnsi="Times New Roman" w:cs="Times New Roman"/>
          <w:sz w:val="28"/>
          <w:szCs w:val="28"/>
        </w:rPr>
        <w:t>, na segunda metade do século X</w:t>
      </w:r>
      <w:r w:rsidR="002A45C3">
        <w:rPr>
          <w:rFonts w:ascii="Times New Roman" w:hAnsi="Times New Roman" w:cs="Times New Roman"/>
          <w:sz w:val="28"/>
          <w:szCs w:val="28"/>
        </w:rPr>
        <w:t>X, a um novo patamar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3FA2">
        <w:rPr>
          <w:rFonts w:ascii="Times New Roman" w:hAnsi="Times New Roman" w:cs="Times New Roman"/>
          <w:sz w:val="28"/>
          <w:szCs w:val="28"/>
        </w:rPr>
        <w:t xml:space="preserve">Percebe-se que a grande semelhança descoberta entre os </w:t>
      </w:r>
      <w:r w:rsidR="00573FA2" w:rsidRPr="00E95ABF">
        <w:rPr>
          <w:rFonts w:ascii="Times New Roman" w:hAnsi="Times New Roman" w:cs="Times New Roman"/>
          <w:i/>
          <w:sz w:val="28"/>
          <w:szCs w:val="28"/>
        </w:rPr>
        <w:t>sacramentos cristãos</w:t>
      </w:r>
      <w:r w:rsidR="00573FA2">
        <w:rPr>
          <w:rFonts w:ascii="Times New Roman" w:hAnsi="Times New Roman" w:cs="Times New Roman"/>
          <w:sz w:val="28"/>
          <w:szCs w:val="28"/>
        </w:rPr>
        <w:t xml:space="preserve"> e a </w:t>
      </w:r>
      <w:r w:rsidR="00573FA2" w:rsidRPr="00E95ABF">
        <w:rPr>
          <w:rFonts w:ascii="Times New Roman" w:hAnsi="Times New Roman" w:cs="Times New Roman"/>
          <w:i/>
          <w:sz w:val="28"/>
          <w:szCs w:val="28"/>
        </w:rPr>
        <w:t>iniciação nas religiões de mistérios</w:t>
      </w:r>
      <w:r w:rsidR="002A45C3">
        <w:rPr>
          <w:rFonts w:ascii="Times New Roman" w:hAnsi="Times New Roman" w:cs="Times New Roman"/>
          <w:sz w:val="28"/>
          <w:szCs w:val="28"/>
        </w:rPr>
        <w:t xml:space="preserve"> na verdade sofreu de um equí</w:t>
      </w:r>
      <w:r w:rsidR="00573FA2">
        <w:rPr>
          <w:rFonts w:ascii="Times New Roman" w:hAnsi="Times New Roman" w:cs="Times New Roman"/>
          <w:sz w:val="28"/>
          <w:szCs w:val="28"/>
        </w:rPr>
        <w:t xml:space="preserve">voco metodológico. Procurava-se nas </w:t>
      </w:r>
      <w:r w:rsidR="00573FA2" w:rsidRPr="00E95ABF">
        <w:rPr>
          <w:rFonts w:ascii="Times New Roman" w:hAnsi="Times New Roman" w:cs="Times New Roman"/>
          <w:i/>
          <w:sz w:val="28"/>
          <w:szCs w:val="28"/>
        </w:rPr>
        <w:t>religiões de mistérios</w:t>
      </w:r>
      <w:r w:rsidR="00573FA2">
        <w:rPr>
          <w:rFonts w:ascii="Times New Roman" w:hAnsi="Times New Roman" w:cs="Times New Roman"/>
          <w:sz w:val="28"/>
          <w:szCs w:val="28"/>
        </w:rPr>
        <w:t xml:space="preserve"> semelhanças com o cristianismo, comprometendo os resultados. O que foi chamado, às vezes, de efeito reflexo. De forma simples: procura</w:t>
      </w:r>
      <w:r w:rsidR="00E95ABF">
        <w:rPr>
          <w:rFonts w:ascii="Times New Roman" w:hAnsi="Times New Roman" w:cs="Times New Roman"/>
          <w:sz w:val="28"/>
          <w:szCs w:val="28"/>
        </w:rPr>
        <w:t>va</w:t>
      </w:r>
      <w:r w:rsidR="00573FA2">
        <w:rPr>
          <w:rFonts w:ascii="Times New Roman" w:hAnsi="Times New Roman" w:cs="Times New Roman"/>
          <w:sz w:val="28"/>
          <w:szCs w:val="28"/>
        </w:rPr>
        <w:t>-se o que se quer</w:t>
      </w:r>
      <w:r w:rsidR="00E95ABF">
        <w:rPr>
          <w:rFonts w:ascii="Times New Roman" w:hAnsi="Times New Roman" w:cs="Times New Roman"/>
          <w:sz w:val="28"/>
          <w:szCs w:val="28"/>
        </w:rPr>
        <w:t>ia</w:t>
      </w:r>
      <w:r w:rsidR="00573FA2">
        <w:rPr>
          <w:rFonts w:ascii="Times New Roman" w:hAnsi="Times New Roman" w:cs="Times New Roman"/>
          <w:sz w:val="28"/>
          <w:szCs w:val="28"/>
        </w:rPr>
        <w:t xml:space="preserve"> encontrar. Junto a </w:t>
      </w:r>
      <w:r w:rsidR="00573FA2">
        <w:rPr>
          <w:rFonts w:ascii="Times New Roman" w:hAnsi="Times New Roman" w:cs="Times New Roman"/>
          <w:sz w:val="28"/>
          <w:szCs w:val="28"/>
        </w:rPr>
        <w:lastRenderedPageBreak/>
        <w:t>isso</w:t>
      </w:r>
      <w:r w:rsidR="002A45C3">
        <w:rPr>
          <w:rFonts w:ascii="Times New Roman" w:hAnsi="Times New Roman" w:cs="Times New Roman"/>
          <w:sz w:val="28"/>
          <w:szCs w:val="28"/>
        </w:rPr>
        <w:t>,</w:t>
      </w:r>
      <w:r w:rsidR="00573FA2">
        <w:rPr>
          <w:rFonts w:ascii="Times New Roman" w:hAnsi="Times New Roman" w:cs="Times New Roman"/>
          <w:sz w:val="28"/>
          <w:szCs w:val="28"/>
        </w:rPr>
        <w:t xml:space="preserve"> dois novos fatos se impuseram: o reconhecimento de uma relação mais profunda do cristianismo com o judaísmo (e não com as </w:t>
      </w:r>
      <w:r w:rsidR="00573FA2" w:rsidRPr="00F45C79">
        <w:rPr>
          <w:rFonts w:ascii="Times New Roman" w:hAnsi="Times New Roman" w:cs="Times New Roman"/>
          <w:i/>
          <w:sz w:val="28"/>
          <w:szCs w:val="28"/>
        </w:rPr>
        <w:t>religiões de mistérios</w:t>
      </w:r>
      <w:r w:rsidR="00573FA2">
        <w:rPr>
          <w:rFonts w:ascii="Times New Roman" w:hAnsi="Times New Roman" w:cs="Times New Roman"/>
          <w:sz w:val="28"/>
          <w:szCs w:val="28"/>
        </w:rPr>
        <w:t xml:space="preserve">); e o fato dos elementos semelhantes entre o cristianismo e as </w:t>
      </w:r>
      <w:r w:rsidR="00573FA2" w:rsidRPr="00F45C79">
        <w:rPr>
          <w:rFonts w:ascii="Times New Roman" w:hAnsi="Times New Roman" w:cs="Times New Roman"/>
          <w:i/>
          <w:sz w:val="28"/>
          <w:szCs w:val="28"/>
        </w:rPr>
        <w:t>religiões de mistérios</w:t>
      </w:r>
      <w:r w:rsidR="00573FA2">
        <w:rPr>
          <w:rFonts w:ascii="Times New Roman" w:hAnsi="Times New Roman" w:cs="Times New Roman"/>
          <w:sz w:val="28"/>
          <w:szCs w:val="28"/>
        </w:rPr>
        <w:t xml:space="preserve"> pertencerem, com as devidas particularidades, a todas as manifestações</w:t>
      </w:r>
      <w:r w:rsidR="00392AD7">
        <w:rPr>
          <w:rFonts w:ascii="Times New Roman" w:hAnsi="Times New Roman" w:cs="Times New Roman"/>
          <w:sz w:val="28"/>
          <w:szCs w:val="28"/>
        </w:rPr>
        <w:t xml:space="preserve"> religiosas, não podendo se estabelecer uma relação estrita de dependência entre elas.</w:t>
      </w:r>
      <w:r w:rsidR="001B6DE3">
        <w:rPr>
          <w:rFonts w:ascii="Times New Roman" w:hAnsi="Times New Roman" w:cs="Times New Roman"/>
          <w:sz w:val="28"/>
          <w:szCs w:val="28"/>
        </w:rPr>
        <w:t xml:space="preserve"> Adalbert </w:t>
      </w:r>
      <w:proofErr w:type="spellStart"/>
      <w:r w:rsidR="001B6DE3">
        <w:rPr>
          <w:rFonts w:ascii="Times New Roman" w:hAnsi="Times New Roman" w:cs="Times New Roman"/>
          <w:sz w:val="28"/>
          <w:szCs w:val="28"/>
        </w:rPr>
        <w:t>Hamman</w:t>
      </w:r>
      <w:proofErr w:type="spellEnd"/>
      <w:r w:rsidR="001B6DE3">
        <w:rPr>
          <w:rFonts w:ascii="Times New Roman" w:hAnsi="Times New Roman" w:cs="Times New Roman"/>
          <w:sz w:val="28"/>
          <w:szCs w:val="28"/>
        </w:rPr>
        <w:t xml:space="preserve"> (1910-2000), um franciscano esperto nesta questão, elenca esses elementos semelhantes: purificação pela água; refeição sacrifical; iniciação </w:t>
      </w:r>
      <w:proofErr w:type="spellStart"/>
      <w:r w:rsidR="001B6DE3">
        <w:rPr>
          <w:rFonts w:ascii="Times New Roman" w:hAnsi="Times New Roman" w:cs="Times New Roman"/>
          <w:sz w:val="28"/>
          <w:szCs w:val="28"/>
        </w:rPr>
        <w:t>mistagógica</w:t>
      </w:r>
      <w:proofErr w:type="spellEnd"/>
      <w:r w:rsidR="001B6DE3">
        <w:rPr>
          <w:rFonts w:ascii="Times New Roman" w:hAnsi="Times New Roman" w:cs="Times New Roman"/>
          <w:sz w:val="28"/>
          <w:szCs w:val="28"/>
        </w:rPr>
        <w:t>; persignar-se (benzer-se com algum sinal</w:t>
      </w:r>
      <w:r w:rsidR="002358B0">
        <w:rPr>
          <w:rFonts w:ascii="Times New Roman" w:hAnsi="Times New Roman" w:cs="Times New Roman"/>
          <w:sz w:val="28"/>
          <w:szCs w:val="28"/>
        </w:rPr>
        <w:t>; no caso dos cristãos, o sinal da cruz</w:t>
      </w:r>
      <w:r w:rsidR="001B6DE3">
        <w:rPr>
          <w:rFonts w:ascii="Times New Roman" w:hAnsi="Times New Roman" w:cs="Times New Roman"/>
          <w:sz w:val="28"/>
          <w:szCs w:val="28"/>
        </w:rPr>
        <w:t xml:space="preserve">); e por fim, a "disciplina do arcano" (nome dado a partir do século XVII ao costume de proibir aos membros de falar dos mistérios aos não membros ou em processo de iniciação). </w:t>
      </w:r>
      <w:r w:rsidR="002358B0">
        <w:rPr>
          <w:rFonts w:ascii="Times New Roman" w:hAnsi="Times New Roman" w:cs="Times New Roman"/>
          <w:sz w:val="28"/>
          <w:szCs w:val="28"/>
        </w:rPr>
        <w:t xml:space="preserve">No futuro apresentaremos detalhadamente cada um deles. </w:t>
      </w:r>
    </w:p>
    <w:p w:rsidR="00DB6ADA" w:rsidRDefault="00DB6ADA" w:rsidP="001F39A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DB6ADA" w:rsidRDefault="00DB6ADA" w:rsidP="001F39A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Mas não foram apenas elementos negativos que jogaram luz sobre a </w:t>
      </w:r>
      <w:r w:rsidRPr="00DB6ADA">
        <w:rPr>
          <w:rFonts w:ascii="Times New Roman" w:hAnsi="Times New Roman" w:cs="Times New Roman"/>
          <w:i/>
          <w:sz w:val="28"/>
          <w:szCs w:val="28"/>
        </w:rPr>
        <w:t>iniciação cristã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00A3">
        <w:rPr>
          <w:rFonts w:ascii="Times New Roman" w:hAnsi="Times New Roman" w:cs="Times New Roman"/>
          <w:sz w:val="28"/>
          <w:szCs w:val="28"/>
        </w:rPr>
        <w:t xml:space="preserve">Já em 1889 o padre francês Louis </w:t>
      </w:r>
      <w:proofErr w:type="spellStart"/>
      <w:r w:rsidR="00A500A3">
        <w:rPr>
          <w:rFonts w:ascii="Times New Roman" w:hAnsi="Times New Roman" w:cs="Times New Roman"/>
          <w:sz w:val="28"/>
          <w:szCs w:val="28"/>
        </w:rPr>
        <w:t>Duchesne</w:t>
      </w:r>
      <w:proofErr w:type="spellEnd"/>
      <w:r w:rsidR="00A500A3">
        <w:rPr>
          <w:rFonts w:ascii="Times New Roman" w:hAnsi="Times New Roman" w:cs="Times New Roman"/>
          <w:sz w:val="28"/>
          <w:szCs w:val="28"/>
        </w:rPr>
        <w:t xml:space="preserve"> (1843-1922) publica </w:t>
      </w:r>
      <w:proofErr w:type="spellStart"/>
      <w:r w:rsidR="008C276D" w:rsidRPr="008C276D">
        <w:rPr>
          <w:rFonts w:ascii="Times New Roman" w:hAnsi="Times New Roman" w:cs="Times New Roman"/>
          <w:i/>
          <w:sz w:val="28"/>
          <w:szCs w:val="28"/>
        </w:rPr>
        <w:t>Origiens</w:t>
      </w:r>
      <w:proofErr w:type="spellEnd"/>
      <w:r w:rsidR="008C276D" w:rsidRPr="008C27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8C276D" w:rsidRPr="008C276D">
        <w:rPr>
          <w:rFonts w:ascii="Times New Roman" w:hAnsi="Times New Roman" w:cs="Times New Roman"/>
          <w:i/>
          <w:sz w:val="28"/>
          <w:szCs w:val="28"/>
        </w:rPr>
        <w:t>du</w:t>
      </w:r>
      <w:proofErr w:type="spellEnd"/>
      <w:proofErr w:type="gramEnd"/>
      <w:r w:rsidR="008C276D" w:rsidRPr="008C27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C276D" w:rsidRPr="008C276D">
        <w:rPr>
          <w:rFonts w:ascii="Times New Roman" w:hAnsi="Times New Roman" w:cs="Times New Roman"/>
          <w:i/>
          <w:sz w:val="28"/>
          <w:szCs w:val="28"/>
        </w:rPr>
        <w:t>culte</w:t>
      </w:r>
      <w:proofErr w:type="spellEnd"/>
      <w:r w:rsidR="008C276D" w:rsidRPr="008C27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C276D" w:rsidRPr="008C276D">
        <w:rPr>
          <w:rFonts w:ascii="Times New Roman" w:hAnsi="Times New Roman" w:cs="Times New Roman"/>
          <w:i/>
          <w:sz w:val="28"/>
          <w:szCs w:val="28"/>
        </w:rPr>
        <w:t>chrétien</w:t>
      </w:r>
      <w:proofErr w:type="spellEnd"/>
      <w:r w:rsidR="008C276D">
        <w:rPr>
          <w:rFonts w:ascii="Times New Roman" w:hAnsi="Times New Roman" w:cs="Times New Roman"/>
          <w:sz w:val="28"/>
          <w:szCs w:val="28"/>
        </w:rPr>
        <w:t xml:space="preserve"> (</w:t>
      </w:r>
      <w:r w:rsidR="00A500A3">
        <w:rPr>
          <w:rFonts w:ascii="Times New Roman" w:hAnsi="Times New Roman" w:cs="Times New Roman"/>
          <w:sz w:val="28"/>
          <w:szCs w:val="28"/>
        </w:rPr>
        <w:t>"Origens do Culto Cristão"</w:t>
      </w:r>
      <w:r w:rsidR="008C276D">
        <w:rPr>
          <w:rFonts w:ascii="Times New Roman" w:hAnsi="Times New Roman" w:cs="Times New Roman"/>
          <w:sz w:val="28"/>
          <w:szCs w:val="28"/>
        </w:rPr>
        <w:t>)</w:t>
      </w:r>
      <w:r w:rsidR="00A500A3">
        <w:rPr>
          <w:rFonts w:ascii="Times New Roman" w:hAnsi="Times New Roman" w:cs="Times New Roman"/>
          <w:sz w:val="28"/>
          <w:szCs w:val="28"/>
        </w:rPr>
        <w:t xml:space="preserve">, livro em que se opõe à tese de Renan, anteriormente citada, demonstrando a originalidade da </w:t>
      </w:r>
      <w:r w:rsidR="00A500A3" w:rsidRPr="00A500A3">
        <w:rPr>
          <w:rFonts w:ascii="Times New Roman" w:hAnsi="Times New Roman" w:cs="Times New Roman"/>
          <w:i/>
          <w:sz w:val="28"/>
          <w:szCs w:val="28"/>
        </w:rPr>
        <w:t>iniciação cristã</w:t>
      </w:r>
      <w:r w:rsidR="00A500A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8C276D">
        <w:rPr>
          <w:rFonts w:ascii="Times New Roman" w:hAnsi="Times New Roman" w:cs="Times New Roman"/>
          <w:sz w:val="28"/>
          <w:szCs w:val="28"/>
        </w:rPr>
        <w:t>Duchesne</w:t>
      </w:r>
      <w:proofErr w:type="spellEnd"/>
      <w:r w:rsidR="008C276D">
        <w:rPr>
          <w:rFonts w:ascii="Times New Roman" w:hAnsi="Times New Roman" w:cs="Times New Roman"/>
          <w:sz w:val="28"/>
          <w:szCs w:val="28"/>
        </w:rPr>
        <w:t xml:space="preserve"> intitula o capítulo IX de </w:t>
      </w:r>
      <w:r w:rsidR="008C276D" w:rsidRPr="008C276D">
        <w:rPr>
          <w:rFonts w:ascii="Times New Roman" w:hAnsi="Times New Roman" w:cs="Times New Roman"/>
          <w:i/>
          <w:sz w:val="28"/>
          <w:szCs w:val="28"/>
        </w:rPr>
        <w:t>A Iniciação Cristã</w:t>
      </w:r>
      <w:r w:rsidR="008C276D">
        <w:rPr>
          <w:rFonts w:ascii="Times New Roman" w:hAnsi="Times New Roman" w:cs="Times New Roman"/>
          <w:sz w:val="28"/>
          <w:szCs w:val="28"/>
        </w:rPr>
        <w:t xml:space="preserve"> e o começa assim: </w:t>
      </w:r>
      <w:r w:rsidR="00A40311">
        <w:rPr>
          <w:rFonts w:ascii="Times New Roman" w:hAnsi="Times New Roman" w:cs="Times New Roman"/>
          <w:sz w:val="28"/>
          <w:szCs w:val="28"/>
        </w:rPr>
        <w:t xml:space="preserve">"A iniciação cristã, como nos descrevem os documentos posteriores ao fim do segundo século, compreende três ritos essenciais, o batismo, a confirmação e a primeira comunhão" (1889, p.281). Duas considerações: são </w:t>
      </w:r>
      <w:r w:rsidR="00A40311" w:rsidRPr="00A40311">
        <w:rPr>
          <w:rFonts w:ascii="Times New Roman" w:hAnsi="Times New Roman" w:cs="Times New Roman"/>
          <w:i/>
          <w:sz w:val="28"/>
          <w:szCs w:val="28"/>
        </w:rPr>
        <w:t>ritos essenciais</w:t>
      </w:r>
      <w:r w:rsidR="00A40311">
        <w:rPr>
          <w:rFonts w:ascii="Times New Roman" w:hAnsi="Times New Roman" w:cs="Times New Roman"/>
          <w:sz w:val="28"/>
          <w:szCs w:val="28"/>
        </w:rPr>
        <w:t xml:space="preserve"> ao cristianismo, ou seja, não são exteriores ao anúncio evangélico; segundo P-M</w:t>
      </w:r>
      <w:r w:rsidR="00630DA2">
        <w:rPr>
          <w:rFonts w:ascii="Times New Roman" w:hAnsi="Times New Roman" w:cs="Times New Roman"/>
          <w:sz w:val="28"/>
          <w:szCs w:val="28"/>
        </w:rPr>
        <w:t>.</w:t>
      </w:r>
      <w:r w:rsidR="00A4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311">
        <w:rPr>
          <w:rFonts w:ascii="Times New Roman" w:hAnsi="Times New Roman" w:cs="Times New Roman"/>
          <w:sz w:val="28"/>
          <w:szCs w:val="28"/>
        </w:rPr>
        <w:t>Gy</w:t>
      </w:r>
      <w:proofErr w:type="spellEnd"/>
      <w:proofErr w:type="gramStart"/>
      <w:r w:rsidR="00A40311">
        <w:rPr>
          <w:rFonts w:ascii="Times New Roman" w:hAnsi="Times New Roman" w:cs="Times New Roman"/>
          <w:sz w:val="28"/>
          <w:szCs w:val="28"/>
        </w:rPr>
        <w:t>, é</w:t>
      </w:r>
      <w:proofErr w:type="gramEnd"/>
      <w:r w:rsidR="00A40311">
        <w:rPr>
          <w:rFonts w:ascii="Times New Roman" w:hAnsi="Times New Roman" w:cs="Times New Roman"/>
          <w:sz w:val="28"/>
          <w:szCs w:val="28"/>
        </w:rPr>
        <w:t xml:space="preserve"> a primeira vez que se emprega a expressão </w:t>
      </w:r>
      <w:r w:rsidR="00A40311" w:rsidRPr="00D8473F">
        <w:rPr>
          <w:rFonts w:ascii="Times New Roman" w:hAnsi="Times New Roman" w:cs="Times New Roman"/>
          <w:i/>
          <w:sz w:val="28"/>
          <w:szCs w:val="28"/>
        </w:rPr>
        <w:t>iniciação cristã</w:t>
      </w:r>
      <w:r w:rsidR="00A40311">
        <w:rPr>
          <w:rFonts w:ascii="Times New Roman" w:hAnsi="Times New Roman" w:cs="Times New Roman"/>
          <w:sz w:val="28"/>
          <w:szCs w:val="28"/>
        </w:rPr>
        <w:t xml:space="preserve"> para nomear juntos os três sacramentos: bat</w:t>
      </w:r>
      <w:r w:rsidR="00D8473F">
        <w:rPr>
          <w:rFonts w:ascii="Times New Roman" w:hAnsi="Times New Roman" w:cs="Times New Roman"/>
          <w:sz w:val="28"/>
          <w:szCs w:val="28"/>
        </w:rPr>
        <w:t xml:space="preserve">ismo, confirmação e eucaristia, hoje comumente chamados de </w:t>
      </w:r>
      <w:r w:rsidR="00D8473F" w:rsidRPr="00D8473F">
        <w:rPr>
          <w:rFonts w:ascii="Times New Roman" w:hAnsi="Times New Roman" w:cs="Times New Roman"/>
          <w:i/>
          <w:sz w:val="28"/>
          <w:szCs w:val="28"/>
        </w:rPr>
        <w:t>sacramentos da iniciação cristã</w:t>
      </w:r>
      <w:r w:rsidR="00D8473F">
        <w:rPr>
          <w:rFonts w:ascii="Times New Roman" w:hAnsi="Times New Roman" w:cs="Times New Roman"/>
          <w:sz w:val="28"/>
          <w:szCs w:val="28"/>
        </w:rPr>
        <w:t>.</w:t>
      </w:r>
      <w:r w:rsidR="00E6673E">
        <w:rPr>
          <w:rFonts w:ascii="Times New Roman" w:hAnsi="Times New Roman" w:cs="Times New Roman"/>
          <w:sz w:val="28"/>
          <w:szCs w:val="28"/>
        </w:rPr>
        <w:t xml:space="preserve"> Após este uso por </w:t>
      </w:r>
      <w:proofErr w:type="spellStart"/>
      <w:r w:rsidR="00E6673E">
        <w:rPr>
          <w:rFonts w:ascii="Times New Roman" w:hAnsi="Times New Roman" w:cs="Times New Roman"/>
          <w:sz w:val="28"/>
          <w:szCs w:val="28"/>
        </w:rPr>
        <w:t>Duchesne</w:t>
      </w:r>
      <w:proofErr w:type="spellEnd"/>
      <w:r w:rsidR="00E6673E">
        <w:rPr>
          <w:rFonts w:ascii="Times New Roman" w:hAnsi="Times New Roman" w:cs="Times New Roman"/>
          <w:sz w:val="28"/>
          <w:szCs w:val="28"/>
        </w:rPr>
        <w:t xml:space="preserve">, a expressão foi ganhando notoriedade e espaço, primeiro entre </w:t>
      </w:r>
      <w:proofErr w:type="spellStart"/>
      <w:r w:rsidR="00E6673E">
        <w:rPr>
          <w:rFonts w:ascii="Times New Roman" w:hAnsi="Times New Roman" w:cs="Times New Roman"/>
          <w:sz w:val="28"/>
          <w:szCs w:val="28"/>
        </w:rPr>
        <w:t>liturgistas</w:t>
      </w:r>
      <w:proofErr w:type="spellEnd"/>
      <w:r w:rsidR="00E6673E">
        <w:rPr>
          <w:rFonts w:ascii="Times New Roman" w:hAnsi="Times New Roman" w:cs="Times New Roman"/>
          <w:sz w:val="28"/>
          <w:szCs w:val="28"/>
        </w:rPr>
        <w:t xml:space="preserve"> e, posteriormente, em toda a teologia. </w:t>
      </w:r>
    </w:p>
    <w:p w:rsidR="007943F5" w:rsidRDefault="007943F5" w:rsidP="001F39A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7943F5" w:rsidRDefault="007943F5" w:rsidP="001F39A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29E">
        <w:rPr>
          <w:rFonts w:ascii="Times New Roman" w:hAnsi="Times New Roman" w:cs="Times New Roman"/>
          <w:sz w:val="28"/>
          <w:szCs w:val="28"/>
        </w:rPr>
        <w:t xml:space="preserve">Percebe-se que a expressão </w:t>
      </w:r>
      <w:r w:rsidR="0054329E" w:rsidRPr="00464619">
        <w:rPr>
          <w:rFonts w:ascii="Times New Roman" w:hAnsi="Times New Roman" w:cs="Times New Roman"/>
          <w:i/>
          <w:sz w:val="28"/>
          <w:szCs w:val="28"/>
        </w:rPr>
        <w:t>iniciação cristã</w:t>
      </w:r>
      <w:r w:rsidR="0054329E">
        <w:rPr>
          <w:rFonts w:ascii="Times New Roman" w:hAnsi="Times New Roman" w:cs="Times New Roman"/>
          <w:sz w:val="28"/>
          <w:szCs w:val="28"/>
        </w:rPr>
        <w:t xml:space="preserve"> é de uso bem recente na história da Igreja, principalmente se referindo aos sacramentos. De fato, podemos constatar que os livros do Novo Testamento não falam expressamente de </w:t>
      </w:r>
      <w:r w:rsidR="0054329E" w:rsidRPr="0054329E">
        <w:rPr>
          <w:rFonts w:ascii="Times New Roman" w:hAnsi="Times New Roman" w:cs="Times New Roman"/>
          <w:i/>
          <w:sz w:val="28"/>
          <w:szCs w:val="28"/>
        </w:rPr>
        <w:t>iniciação cristã</w:t>
      </w:r>
      <w:r w:rsidR="0054329E">
        <w:rPr>
          <w:rFonts w:ascii="Times New Roman" w:hAnsi="Times New Roman" w:cs="Times New Roman"/>
          <w:sz w:val="28"/>
          <w:szCs w:val="28"/>
        </w:rPr>
        <w:t>. Embora encontremos neles alguns el</w:t>
      </w:r>
      <w:r w:rsidR="000814E2">
        <w:rPr>
          <w:rFonts w:ascii="Times New Roman" w:hAnsi="Times New Roman" w:cs="Times New Roman"/>
          <w:sz w:val="28"/>
          <w:szCs w:val="28"/>
        </w:rPr>
        <w:t xml:space="preserve">ementos de como as pessoas </w:t>
      </w:r>
      <w:r w:rsidR="00D77DA4">
        <w:rPr>
          <w:rFonts w:ascii="Times New Roman" w:hAnsi="Times New Roman" w:cs="Times New Roman"/>
          <w:sz w:val="28"/>
          <w:szCs w:val="28"/>
        </w:rPr>
        <w:t xml:space="preserve">começavam a participar </w:t>
      </w:r>
      <w:r w:rsidR="0054329E">
        <w:rPr>
          <w:rFonts w:ascii="Times New Roman" w:hAnsi="Times New Roman" w:cs="Times New Roman"/>
          <w:sz w:val="28"/>
          <w:szCs w:val="28"/>
        </w:rPr>
        <w:t>da comunidade dos discípulos de Jesus</w:t>
      </w:r>
      <w:r w:rsidR="00120207">
        <w:rPr>
          <w:rFonts w:ascii="Times New Roman" w:hAnsi="Times New Roman" w:cs="Times New Roman"/>
          <w:sz w:val="28"/>
          <w:szCs w:val="28"/>
        </w:rPr>
        <w:t xml:space="preserve">: ouviam a pregação do evangelho; acolhiam com fé; abriam-se à conversão; se instruíam mais profundamente; tinham sua disposição de pertencer ao </w:t>
      </w:r>
      <w:r w:rsidR="00464619">
        <w:rPr>
          <w:rFonts w:ascii="Times New Roman" w:hAnsi="Times New Roman" w:cs="Times New Roman"/>
          <w:sz w:val="28"/>
          <w:szCs w:val="28"/>
        </w:rPr>
        <w:t>grupo dos seguidores de Jesus averiguado</w:t>
      </w:r>
      <w:r w:rsidR="00120207">
        <w:rPr>
          <w:rFonts w:ascii="Times New Roman" w:hAnsi="Times New Roman" w:cs="Times New Roman"/>
          <w:sz w:val="28"/>
          <w:szCs w:val="28"/>
        </w:rPr>
        <w:t xml:space="preserve">; recebiam então o batismo, o dom do Espírito Santo e eram incorporados ao povo de Deus participando da fração do pão (cf. Mc 16,15; </w:t>
      </w:r>
      <w:proofErr w:type="spellStart"/>
      <w:r w:rsidR="0012020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120207">
        <w:rPr>
          <w:rFonts w:ascii="Times New Roman" w:hAnsi="Times New Roman" w:cs="Times New Roman"/>
          <w:sz w:val="28"/>
          <w:szCs w:val="28"/>
        </w:rPr>
        <w:t xml:space="preserve"> 2,37-41; </w:t>
      </w:r>
      <w:proofErr w:type="spellStart"/>
      <w:r w:rsidR="00120207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="00120207">
        <w:rPr>
          <w:rFonts w:ascii="Times New Roman" w:hAnsi="Times New Roman" w:cs="Times New Roman"/>
          <w:sz w:val="28"/>
          <w:szCs w:val="28"/>
        </w:rPr>
        <w:t xml:space="preserve"> 1,13-14; </w:t>
      </w:r>
      <w:proofErr w:type="spellStart"/>
      <w:r w:rsidR="00120207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120207">
        <w:rPr>
          <w:rFonts w:ascii="Times New Roman" w:hAnsi="Times New Roman" w:cs="Times New Roman"/>
          <w:sz w:val="28"/>
          <w:szCs w:val="28"/>
        </w:rPr>
        <w:t xml:space="preserve"> 6,1). O objetivo da </w:t>
      </w:r>
      <w:r w:rsidR="00120207" w:rsidRPr="00464619">
        <w:rPr>
          <w:rFonts w:ascii="Times New Roman" w:hAnsi="Times New Roman" w:cs="Times New Roman"/>
          <w:i/>
          <w:sz w:val="28"/>
          <w:szCs w:val="28"/>
        </w:rPr>
        <w:t>ini</w:t>
      </w:r>
      <w:r w:rsidR="00464619" w:rsidRPr="00464619">
        <w:rPr>
          <w:rFonts w:ascii="Times New Roman" w:hAnsi="Times New Roman" w:cs="Times New Roman"/>
          <w:i/>
          <w:sz w:val="28"/>
          <w:szCs w:val="28"/>
        </w:rPr>
        <w:t>ciação cristã</w:t>
      </w:r>
      <w:r w:rsidR="00464619">
        <w:rPr>
          <w:rFonts w:ascii="Times New Roman" w:hAnsi="Times New Roman" w:cs="Times New Roman"/>
          <w:sz w:val="28"/>
          <w:szCs w:val="28"/>
        </w:rPr>
        <w:t xml:space="preserve"> era e continuará sendo a participação e incorporação no mistério de Cristo e na Igreja. </w:t>
      </w:r>
    </w:p>
    <w:p w:rsidR="00120207" w:rsidRDefault="00120207" w:rsidP="001F39A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6E7144" w:rsidRDefault="00120207" w:rsidP="006E7144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No segundo século </w:t>
      </w:r>
      <w:r w:rsidR="00464619">
        <w:rPr>
          <w:rFonts w:ascii="Times New Roman" w:hAnsi="Times New Roman" w:cs="Times New Roman"/>
          <w:sz w:val="28"/>
          <w:szCs w:val="28"/>
        </w:rPr>
        <w:t>a Igreja em expansão e perseguida precisa</w:t>
      </w:r>
      <w:r w:rsidR="00D124A3">
        <w:rPr>
          <w:rFonts w:ascii="Times New Roman" w:hAnsi="Times New Roman" w:cs="Times New Roman"/>
          <w:sz w:val="28"/>
          <w:szCs w:val="28"/>
        </w:rPr>
        <w:t>rá</w:t>
      </w:r>
      <w:r w:rsidR="00464619">
        <w:rPr>
          <w:rFonts w:ascii="Times New Roman" w:hAnsi="Times New Roman" w:cs="Times New Roman"/>
          <w:sz w:val="28"/>
          <w:szCs w:val="28"/>
        </w:rPr>
        <w:t xml:space="preserve"> fixar melhor sua doutrina e ritos, bem como se defender das acusações de seus detratore</w:t>
      </w:r>
      <w:r w:rsidR="00D124A3">
        <w:rPr>
          <w:rFonts w:ascii="Times New Roman" w:hAnsi="Times New Roman" w:cs="Times New Roman"/>
          <w:sz w:val="28"/>
          <w:szCs w:val="28"/>
        </w:rPr>
        <w:t>s. Evitará</w:t>
      </w:r>
      <w:r w:rsidR="00464619">
        <w:rPr>
          <w:rFonts w:ascii="Times New Roman" w:hAnsi="Times New Roman" w:cs="Times New Roman"/>
          <w:sz w:val="28"/>
          <w:szCs w:val="28"/>
        </w:rPr>
        <w:t xml:space="preserve"> usar o vocabulário das </w:t>
      </w:r>
      <w:r w:rsidR="00464619" w:rsidRPr="00464619">
        <w:rPr>
          <w:rFonts w:ascii="Times New Roman" w:hAnsi="Times New Roman" w:cs="Times New Roman"/>
          <w:i/>
          <w:sz w:val="28"/>
          <w:szCs w:val="28"/>
        </w:rPr>
        <w:t>religiões de mistérios</w:t>
      </w:r>
      <w:r w:rsidR="00464619">
        <w:rPr>
          <w:rFonts w:ascii="Times New Roman" w:hAnsi="Times New Roman" w:cs="Times New Roman"/>
          <w:sz w:val="28"/>
          <w:szCs w:val="28"/>
        </w:rPr>
        <w:t>, chamadas</w:t>
      </w:r>
      <w:r w:rsidR="00D124A3">
        <w:rPr>
          <w:rFonts w:ascii="Times New Roman" w:hAnsi="Times New Roman" w:cs="Times New Roman"/>
          <w:sz w:val="28"/>
          <w:szCs w:val="28"/>
        </w:rPr>
        <w:t xml:space="preserve"> </w:t>
      </w:r>
      <w:r w:rsidR="00464619">
        <w:rPr>
          <w:rFonts w:ascii="Times New Roman" w:hAnsi="Times New Roman" w:cs="Times New Roman"/>
          <w:sz w:val="28"/>
          <w:szCs w:val="28"/>
        </w:rPr>
        <w:t>simplesm</w:t>
      </w:r>
      <w:r w:rsidR="00D124A3">
        <w:rPr>
          <w:rFonts w:ascii="Times New Roman" w:hAnsi="Times New Roman" w:cs="Times New Roman"/>
          <w:sz w:val="28"/>
          <w:szCs w:val="28"/>
        </w:rPr>
        <w:t xml:space="preserve">ente de cultos ou ritos pagãos, e, portanto, também a palavra </w:t>
      </w:r>
      <w:r w:rsidR="00D124A3" w:rsidRPr="00D124A3">
        <w:rPr>
          <w:rFonts w:ascii="Times New Roman" w:hAnsi="Times New Roman" w:cs="Times New Roman"/>
          <w:i/>
          <w:sz w:val="28"/>
          <w:szCs w:val="28"/>
        </w:rPr>
        <w:t>iniciação</w:t>
      </w:r>
      <w:r w:rsidR="00D124A3">
        <w:rPr>
          <w:rFonts w:ascii="Times New Roman" w:hAnsi="Times New Roman" w:cs="Times New Roman"/>
          <w:sz w:val="28"/>
          <w:szCs w:val="28"/>
        </w:rPr>
        <w:t xml:space="preserve">. </w:t>
      </w:r>
      <w:r w:rsidR="009D43D9">
        <w:rPr>
          <w:rFonts w:ascii="Times New Roman" w:hAnsi="Times New Roman" w:cs="Times New Roman"/>
          <w:sz w:val="28"/>
          <w:szCs w:val="28"/>
        </w:rPr>
        <w:t>São Justino (viveu entre 100-168)</w:t>
      </w:r>
      <w:r w:rsidR="006E7144">
        <w:rPr>
          <w:rFonts w:ascii="Times New Roman" w:hAnsi="Times New Roman" w:cs="Times New Roman"/>
          <w:sz w:val="28"/>
          <w:szCs w:val="28"/>
        </w:rPr>
        <w:t xml:space="preserve"> foi um deste</w:t>
      </w:r>
      <w:r w:rsidR="00C72CB8">
        <w:rPr>
          <w:rFonts w:ascii="Times New Roman" w:hAnsi="Times New Roman" w:cs="Times New Roman"/>
          <w:sz w:val="28"/>
          <w:szCs w:val="28"/>
        </w:rPr>
        <w:t>s Padres da Igreja que recusou</w:t>
      </w:r>
      <w:r w:rsidR="006E7144">
        <w:rPr>
          <w:rFonts w:ascii="Times New Roman" w:hAnsi="Times New Roman" w:cs="Times New Roman"/>
          <w:sz w:val="28"/>
          <w:szCs w:val="28"/>
        </w:rPr>
        <w:t xml:space="preserve"> qualquer semelhança dos ritos cristãos com os dos pagãos e quando ela é inegável, </w:t>
      </w:r>
      <w:proofErr w:type="gramStart"/>
      <w:r w:rsidR="00C72CB8">
        <w:rPr>
          <w:rFonts w:ascii="Times New Roman" w:hAnsi="Times New Roman" w:cs="Times New Roman"/>
          <w:sz w:val="28"/>
          <w:szCs w:val="28"/>
        </w:rPr>
        <w:t xml:space="preserve">a </w:t>
      </w:r>
      <w:r w:rsidR="006E7144">
        <w:rPr>
          <w:rFonts w:ascii="Times New Roman" w:hAnsi="Times New Roman" w:cs="Times New Roman"/>
          <w:sz w:val="28"/>
          <w:szCs w:val="28"/>
        </w:rPr>
        <w:t>atribu</w:t>
      </w:r>
      <w:r w:rsidR="00C72C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6E7144">
        <w:rPr>
          <w:rFonts w:ascii="Times New Roman" w:hAnsi="Times New Roman" w:cs="Times New Roman"/>
          <w:sz w:val="28"/>
          <w:szCs w:val="28"/>
        </w:rPr>
        <w:t xml:space="preserve"> às artimanhas do demônio. Basta-nos um exemplo. Após expor a teologia da eucaristia, Justino conclui: "</w:t>
      </w:r>
      <w:r w:rsidR="006E7144" w:rsidRPr="002307B3">
        <w:rPr>
          <w:rFonts w:ascii="Times New Roman" w:hAnsi="Times New Roman" w:cs="Times New Roman"/>
          <w:sz w:val="28"/>
          <w:szCs w:val="28"/>
        </w:rPr>
        <w:t>É certo que isso também, por arremedo, foi ensinado pelos demônios perversos para s</w:t>
      </w:r>
      <w:r w:rsidR="006E7144">
        <w:rPr>
          <w:rFonts w:ascii="Times New Roman" w:hAnsi="Times New Roman" w:cs="Times New Roman"/>
          <w:sz w:val="28"/>
          <w:szCs w:val="28"/>
        </w:rPr>
        <w:t>er feito nos mistérios de Mitra</w:t>
      </w:r>
      <w:r w:rsidR="006E7144" w:rsidRPr="002307B3">
        <w:rPr>
          <w:rFonts w:ascii="Times New Roman" w:hAnsi="Times New Roman" w:cs="Times New Roman"/>
          <w:sz w:val="28"/>
          <w:szCs w:val="28"/>
        </w:rPr>
        <w:t>; com efeito, nos ritos de um novo iniciado, apresenta-se pão e uma vasilha de água com certas orações, como sabeis ou podeis informar-vos</w:t>
      </w:r>
      <w:r w:rsidR="006E7144">
        <w:rPr>
          <w:rFonts w:ascii="Times New Roman" w:hAnsi="Times New Roman" w:cs="Times New Roman"/>
          <w:sz w:val="28"/>
          <w:szCs w:val="28"/>
        </w:rPr>
        <w:t>" (</w:t>
      </w:r>
      <w:r w:rsidR="006E7144">
        <w:rPr>
          <w:rFonts w:ascii="Times New Roman" w:hAnsi="Times New Roman" w:cs="Times New Roman"/>
          <w:i/>
          <w:sz w:val="28"/>
          <w:szCs w:val="28"/>
        </w:rPr>
        <w:t xml:space="preserve">I </w:t>
      </w:r>
      <w:r w:rsidR="006E7144" w:rsidRPr="006E7144">
        <w:rPr>
          <w:rFonts w:ascii="Times New Roman" w:hAnsi="Times New Roman" w:cs="Times New Roman"/>
          <w:i/>
          <w:sz w:val="28"/>
          <w:szCs w:val="28"/>
        </w:rPr>
        <w:t>Apologia</w:t>
      </w:r>
      <w:r w:rsidR="006E7144">
        <w:rPr>
          <w:rFonts w:ascii="Times New Roman" w:hAnsi="Times New Roman" w:cs="Times New Roman"/>
          <w:sz w:val="28"/>
          <w:szCs w:val="28"/>
        </w:rPr>
        <w:t>, 54,6).</w:t>
      </w:r>
    </w:p>
    <w:p w:rsidR="00E4588E" w:rsidRDefault="00E4588E" w:rsidP="006E7144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E4588E" w:rsidRDefault="00E4588E" w:rsidP="006E7144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Com Orígenes </w:t>
      </w:r>
      <w:r w:rsidR="00C72CB8">
        <w:rPr>
          <w:rFonts w:ascii="Times New Roman" w:hAnsi="Times New Roman" w:cs="Times New Roman"/>
          <w:sz w:val="28"/>
          <w:szCs w:val="28"/>
        </w:rPr>
        <w:t xml:space="preserve">(185-253) </w:t>
      </w:r>
      <w:r>
        <w:rPr>
          <w:rFonts w:ascii="Times New Roman" w:hAnsi="Times New Roman" w:cs="Times New Roman"/>
          <w:sz w:val="28"/>
          <w:szCs w:val="28"/>
        </w:rPr>
        <w:t xml:space="preserve">encontraremos uma mudança. Ele continuará </w:t>
      </w:r>
      <w:r w:rsidR="006612C5">
        <w:rPr>
          <w:rFonts w:ascii="Times New Roman" w:hAnsi="Times New Roman" w:cs="Times New Roman"/>
          <w:sz w:val="28"/>
          <w:szCs w:val="28"/>
        </w:rPr>
        <w:t xml:space="preserve">negando que aja alguma dependência dos ritos cristãos em relação aos pagãos, mas, por influência do platonismo, sua matriz filosófica, aceitará o vocabulário das </w:t>
      </w:r>
      <w:r w:rsidR="006612C5" w:rsidRPr="006612C5">
        <w:rPr>
          <w:rFonts w:ascii="Times New Roman" w:hAnsi="Times New Roman" w:cs="Times New Roman"/>
          <w:i/>
          <w:sz w:val="28"/>
          <w:szCs w:val="28"/>
        </w:rPr>
        <w:t xml:space="preserve">religiões </w:t>
      </w:r>
      <w:proofErr w:type="spellStart"/>
      <w:r w:rsidR="006612C5" w:rsidRPr="006612C5">
        <w:rPr>
          <w:rFonts w:ascii="Times New Roman" w:hAnsi="Times New Roman" w:cs="Times New Roman"/>
          <w:i/>
          <w:sz w:val="28"/>
          <w:szCs w:val="28"/>
        </w:rPr>
        <w:t>mistéricas</w:t>
      </w:r>
      <w:proofErr w:type="spellEnd"/>
      <w:r w:rsidR="006612C5">
        <w:rPr>
          <w:rFonts w:ascii="Times New Roman" w:hAnsi="Times New Roman" w:cs="Times New Roman"/>
          <w:sz w:val="28"/>
          <w:szCs w:val="28"/>
        </w:rPr>
        <w:t xml:space="preserve">. </w:t>
      </w:r>
      <w:r w:rsidR="003E506F">
        <w:rPr>
          <w:rFonts w:ascii="Times New Roman" w:hAnsi="Times New Roman" w:cs="Times New Roman"/>
          <w:sz w:val="28"/>
          <w:szCs w:val="28"/>
        </w:rPr>
        <w:t xml:space="preserve">Será São João </w:t>
      </w:r>
      <w:proofErr w:type="spellStart"/>
      <w:r w:rsidR="003E506F">
        <w:rPr>
          <w:rFonts w:ascii="Times New Roman" w:hAnsi="Times New Roman" w:cs="Times New Roman"/>
          <w:sz w:val="28"/>
          <w:szCs w:val="28"/>
        </w:rPr>
        <w:t>Crisóstomo</w:t>
      </w:r>
      <w:proofErr w:type="spellEnd"/>
      <w:r w:rsidR="003E506F">
        <w:rPr>
          <w:rFonts w:ascii="Times New Roman" w:hAnsi="Times New Roman" w:cs="Times New Roman"/>
          <w:sz w:val="28"/>
          <w:szCs w:val="28"/>
        </w:rPr>
        <w:t xml:space="preserve"> (347-407) quem mais empregará o vocabulário de </w:t>
      </w:r>
      <w:r w:rsidR="003E506F" w:rsidRPr="003E506F">
        <w:rPr>
          <w:rFonts w:ascii="Times New Roman" w:hAnsi="Times New Roman" w:cs="Times New Roman"/>
          <w:i/>
          <w:sz w:val="28"/>
          <w:szCs w:val="28"/>
        </w:rPr>
        <w:t>iniciação</w:t>
      </w:r>
      <w:r w:rsidR="003E506F">
        <w:rPr>
          <w:rFonts w:ascii="Times New Roman" w:hAnsi="Times New Roman" w:cs="Times New Roman"/>
          <w:sz w:val="28"/>
          <w:szCs w:val="28"/>
        </w:rPr>
        <w:t xml:space="preserve">, inclusive a palavra. </w:t>
      </w:r>
      <w:proofErr w:type="spellStart"/>
      <w:r w:rsidR="003E506F" w:rsidRPr="003E506F">
        <w:rPr>
          <w:rFonts w:ascii="Times New Roman" w:hAnsi="Times New Roman" w:cs="Times New Roman"/>
          <w:i/>
          <w:sz w:val="28"/>
          <w:szCs w:val="28"/>
        </w:rPr>
        <w:t>Mistagogia</w:t>
      </w:r>
      <w:proofErr w:type="spellEnd"/>
      <w:r w:rsidR="003E506F">
        <w:rPr>
          <w:rFonts w:ascii="Times New Roman" w:hAnsi="Times New Roman" w:cs="Times New Roman"/>
          <w:sz w:val="28"/>
          <w:szCs w:val="28"/>
        </w:rPr>
        <w:t xml:space="preserve"> indica, então, os </w:t>
      </w:r>
      <w:r w:rsidR="003E506F" w:rsidRPr="003E506F">
        <w:rPr>
          <w:rFonts w:ascii="Times New Roman" w:hAnsi="Times New Roman" w:cs="Times New Roman"/>
          <w:i/>
          <w:sz w:val="28"/>
          <w:szCs w:val="28"/>
        </w:rPr>
        <w:t>ritos de iniciação</w:t>
      </w:r>
      <w:r w:rsidR="003E506F">
        <w:rPr>
          <w:rFonts w:ascii="Times New Roman" w:hAnsi="Times New Roman" w:cs="Times New Roman"/>
          <w:sz w:val="28"/>
          <w:szCs w:val="28"/>
        </w:rPr>
        <w:t xml:space="preserve">. Estamos no auge do catecumenato. </w:t>
      </w:r>
      <w:r w:rsidR="0090273F">
        <w:rPr>
          <w:rFonts w:ascii="Times New Roman" w:hAnsi="Times New Roman" w:cs="Times New Roman"/>
          <w:sz w:val="28"/>
          <w:szCs w:val="28"/>
        </w:rPr>
        <w:t xml:space="preserve">Mas logo haverá uma grande mudança na configuração do cristianismo que se tornará uma religião hegemônica socialmente no ocidente, a </w:t>
      </w:r>
      <w:r w:rsidR="0090273F" w:rsidRPr="000E6148">
        <w:rPr>
          <w:rFonts w:ascii="Times New Roman" w:hAnsi="Times New Roman" w:cs="Times New Roman"/>
          <w:i/>
          <w:sz w:val="28"/>
          <w:szCs w:val="28"/>
        </w:rPr>
        <w:t>cristandade</w:t>
      </w:r>
      <w:r w:rsidR="0090273F">
        <w:rPr>
          <w:rFonts w:ascii="Times New Roman" w:hAnsi="Times New Roman" w:cs="Times New Roman"/>
          <w:sz w:val="28"/>
          <w:szCs w:val="28"/>
        </w:rPr>
        <w:t xml:space="preserve">. Durante quase toda a Idade Média latina (dos séculos VI ao XV) a noção de </w:t>
      </w:r>
      <w:r w:rsidR="0090273F" w:rsidRPr="0090273F">
        <w:rPr>
          <w:rFonts w:ascii="Times New Roman" w:hAnsi="Times New Roman" w:cs="Times New Roman"/>
          <w:i/>
          <w:sz w:val="28"/>
          <w:szCs w:val="28"/>
        </w:rPr>
        <w:t>iniciação</w:t>
      </w:r>
      <w:r w:rsidR="0090273F">
        <w:rPr>
          <w:rFonts w:ascii="Times New Roman" w:hAnsi="Times New Roman" w:cs="Times New Roman"/>
          <w:sz w:val="28"/>
          <w:szCs w:val="28"/>
        </w:rPr>
        <w:t xml:space="preserve"> será ignorada. </w:t>
      </w:r>
    </w:p>
    <w:p w:rsidR="000E4914" w:rsidRDefault="000E4914" w:rsidP="006E7144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0E4914" w:rsidRDefault="000E4914" w:rsidP="006E7144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 aqui voltamos para o nosso ponto inicial. Vivemos atualmente sob o impacto do Concílio Vaticano II (1962-1965) que acolheu e legitimou a caminhada iniciada desde o padre </w:t>
      </w:r>
      <w:proofErr w:type="spellStart"/>
      <w:r>
        <w:rPr>
          <w:rFonts w:ascii="Times New Roman" w:hAnsi="Times New Roman" w:cs="Times New Roman"/>
          <w:sz w:val="28"/>
          <w:szCs w:val="28"/>
        </w:rPr>
        <w:t>Duchesne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 linguajar será muito expressivo. No </w:t>
      </w:r>
      <w:r w:rsidR="00E75BB7">
        <w:rPr>
          <w:rFonts w:ascii="Times New Roman" w:hAnsi="Times New Roman" w:cs="Times New Roman"/>
          <w:sz w:val="28"/>
          <w:szCs w:val="28"/>
        </w:rPr>
        <w:t>D</w:t>
      </w:r>
      <w:r w:rsidR="002D701A">
        <w:rPr>
          <w:rFonts w:ascii="Times New Roman" w:hAnsi="Times New Roman" w:cs="Times New Roman"/>
          <w:sz w:val="28"/>
          <w:szCs w:val="28"/>
        </w:rPr>
        <w:t xml:space="preserve">ecreto </w:t>
      </w:r>
      <w:r w:rsidR="002D701A" w:rsidRPr="002D701A">
        <w:rPr>
          <w:rFonts w:ascii="Times New Roman" w:hAnsi="Times New Roman" w:cs="Times New Roman"/>
          <w:i/>
          <w:sz w:val="28"/>
          <w:szCs w:val="28"/>
        </w:rPr>
        <w:t>Ad Gentes</w:t>
      </w:r>
      <w:r w:rsidR="002D701A">
        <w:rPr>
          <w:rFonts w:ascii="Times New Roman" w:hAnsi="Times New Roman" w:cs="Times New Roman"/>
          <w:sz w:val="28"/>
          <w:szCs w:val="28"/>
        </w:rPr>
        <w:t xml:space="preserve"> §14 lemos: "Sejam os catecúmenos convenientemente iniciados no mistério da salvação. Através da prática dos costumes evangélicos e pelos ritos sagrados que se celebram em tempos sucessivos, sejam introduzidos na vida da fé, da liturgia e da caridade do Povo de Deus. A seguir, libertados do poder das trevas pelos sacramentos da iniciação cristã...". E em seguida: "A iniciação cristã no catecumenato não é tarefa apenas dos catequistas e sacerdotes, </w:t>
      </w:r>
      <w:r w:rsidR="00B74ECC">
        <w:rPr>
          <w:rFonts w:ascii="Times New Roman" w:hAnsi="Times New Roman" w:cs="Times New Roman"/>
          <w:sz w:val="28"/>
          <w:szCs w:val="28"/>
        </w:rPr>
        <w:t>mas de toda a comunidade dos fié</w:t>
      </w:r>
      <w:r w:rsidR="002D701A">
        <w:rPr>
          <w:rFonts w:ascii="Times New Roman" w:hAnsi="Times New Roman" w:cs="Times New Roman"/>
          <w:sz w:val="28"/>
          <w:szCs w:val="28"/>
        </w:rPr>
        <w:t xml:space="preserve">is, de modo especial, dos padrinhos". </w:t>
      </w:r>
      <w:r w:rsidR="00E75BB7">
        <w:rPr>
          <w:rFonts w:ascii="Times New Roman" w:hAnsi="Times New Roman" w:cs="Times New Roman"/>
          <w:sz w:val="28"/>
          <w:szCs w:val="28"/>
        </w:rPr>
        <w:t>No D</w:t>
      </w:r>
      <w:r w:rsidR="00E83C75">
        <w:rPr>
          <w:rFonts w:ascii="Times New Roman" w:hAnsi="Times New Roman" w:cs="Times New Roman"/>
          <w:sz w:val="28"/>
          <w:szCs w:val="28"/>
        </w:rPr>
        <w:t xml:space="preserve">ecreto </w:t>
      </w:r>
      <w:proofErr w:type="spellStart"/>
      <w:r w:rsidR="00E83C75" w:rsidRPr="00E83C75">
        <w:rPr>
          <w:rFonts w:ascii="Times New Roman" w:hAnsi="Times New Roman" w:cs="Times New Roman"/>
          <w:i/>
          <w:sz w:val="28"/>
          <w:szCs w:val="28"/>
        </w:rPr>
        <w:t>Presbyterorum</w:t>
      </w:r>
      <w:proofErr w:type="spellEnd"/>
      <w:r w:rsidR="00E83C75" w:rsidRPr="00E83C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3C75" w:rsidRPr="00E83C75">
        <w:rPr>
          <w:rFonts w:ascii="Times New Roman" w:hAnsi="Times New Roman" w:cs="Times New Roman"/>
          <w:i/>
          <w:sz w:val="28"/>
          <w:szCs w:val="28"/>
        </w:rPr>
        <w:t>Ordinis</w:t>
      </w:r>
      <w:proofErr w:type="spellEnd"/>
      <w:r w:rsidR="00E83C75">
        <w:rPr>
          <w:rFonts w:ascii="Times New Roman" w:hAnsi="Times New Roman" w:cs="Times New Roman"/>
          <w:sz w:val="28"/>
          <w:szCs w:val="28"/>
        </w:rPr>
        <w:t xml:space="preserve"> §2 usa a expressão "sacramentos da iniciação cristã".</w:t>
      </w:r>
      <w:r w:rsidR="00E75BB7">
        <w:rPr>
          <w:rFonts w:ascii="Times New Roman" w:hAnsi="Times New Roman" w:cs="Times New Roman"/>
          <w:sz w:val="28"/>
          <w:szCs w:val="28"/>
        </w:rPr>
        <w:t xml:space="preserve"> E na Constituição </w:t>
      </w:r>
      <w:proofErr w:type="spellStart"/>
      <w:r w:rsidR="00E75BB7" w:rsidRPr="00E75BB7">
        <w:rPr>
          <w:rFonts w:ascii="Times New Roman" w:hAnsi="Times New Roman" w:cs="Times New Roman"/>
          <w:i/>
          <w:sz w:val="28"/>
          <w:szCs w:val="28"/>
        </w:rPr>
        <w:t>Sacrosanctum</w:t>
      </w:r>
      <w:proofErr w:type="spellEnd"/>
      <w:r w:rsidR="00E75BB7" w:rsidRPr="00E75B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5BB7" w:rsidRPr="00E75BB7">
        <w:rPr>
          <w:rFonts w:ascii="Times New Roman" w:hAnsi="Times New Roman" w:cs="Times New Roman"/>
          <w:i/>
          <w:sz w:val="28"/>
          <w:szCs w:val="28"/>
        </w:rPr>
        <w:t>Concilium</w:t>
      </w:r>
      <w:proofErr w:type="spellEnd"/>
      <w:r w:rsidR="00E75BB7">
        <w:rPr>
          <w:rFonts w:ascii="Times New Roman" w:hAnsi="Times New Roman" w:cs="Times New Roman"/>
          <w:sz w:val="28"/>
          <w:szCs w:val="28"/>
        </w:rPr>
        <w:t xml:space="preserve">, quando trata da necessidade de restauração do catecumenato (§64) e da revisão dos Ritos, sobretudo do batismo (§66-69), afirma: "Seja revisto também o rito da Confirmação, para mais claramente aparecer </w:t>
      </w:r>
      <w:proofErr w:type="gramStart"/>
      <w:r w:rsidR="00E75BB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E75BB7">
        <w:rPr>
          <w:rFonts w:ascii="Times New Roman" w:hAnsi="Times New Roman" w:cs="Times New Roman"/>
          <w:sz w:val="28"/>
          <w:szCs w:val="28"/>
        </w:rPr>
        <w:t xml:space="preserve"> íntima conexão deste Sacramento com toda a iniciação cristã" (§71). </w:t>
      </w:r>
    </w:p>
    <w:p w:rsidR="00E75BB7" w:rsidRDefault="00E75BB7" w:rsidP="006E7144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E75BB7" w:rsidRPr="002307B3" w:rsidRDefault="00E75BB7" w:rsidP="006E7144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Com a expressão </w:t>
      </w:r>
      <w:r w:rsidRPr="00E134A3">
        <w:rPr>
          <w:rFonts w:ascii="Times New Roman" w:hAnsi="Times New Roman" w:cs="Times New Roman"/>
          <w:i/>
          <w:sz w:val="28"/>
          <w:szCs w:val="28"/>
        </w:rPr>
        <w:t>iniciação cristã</w:t>
      </w:r>
      <w:r>
        <w:rPr>
          <w:rFonts w:ascii="Times New Roman" w:hAnsi="Times New Roman" w:cs="Times New Roman"/>
          <w:sz w:val="28"/>
          <w:szCs w:val="28"/>
        </w:rPr>
        <w:t xml:space="preserve"> indicamos, portanto, o processo ou itinerário que todo candidato deve percorrer para to</w:t>
      </w:r>
      <w:r w:rsidR="00E134A3">
        <w:rPr>
          <w:rFonts w:ascii="Times New Roman" w:hAnsi="Times New Roman" w:cs="Times New Roman"/>
          <w:sz w:val="28"/>
          <w:szCs w:val="28"/>
        </w:rPr>
        <w:t>rnar-se efetivamente membro do C</w:t>
      </w:r>
      <w:r>
        <w:rPr>
          <w:rFonts w:ascii="Times New Roman" w:hAnsi="Times New Roman" w:cs="Times New Roman"/>
          <w:sz w:val="28"/>
          <w:szCs w:val="28"/>
        </w:rPr>
        <w:t>orpo de Cristo e da Igreja</w:t>
      </w:r>
      <w:r w:rsidR="00E134A3">
        <w:rPr>
          <w:rFonts w:ascii="Times New Roman" w:hAnsi="Times New Roman" w:cs="Times New Roman"/>
          <w:sz w:val="28"/>
          <w:szCs w:val="28"/>
        </w:rPr>
        <w:t xml:space="preserve">. Iniciação que demandará um tempo apropriado, vivenciado em etapas, enriquecido por ritos, símbolos e catequese. Envolvendo a pessoa por inteira, moral, emocional e intelectualmente. Culminando na recepção dos sacramentos do batismo, confirmação e eucaristia. </w:t>
      </w:r>
      <w:r w:rsidR="0020020E">
        <w:rPr>
          <w:rFonts w:ascii="Times New Roman" w:hAnsi="Times New Roman" w:cs="Times New Roman"/>
          <w:sz w:val="28"/>
          <w:szCs w:val="28"/>
        </w:rPr>
        <w:t xml:space="preserve">Por esta abrangência e para se distinguir de uma catequese com adesão meramente intelectual, às vezes se prefere hoje falar de </w:t>
      </w:r>
      <w:r w:rsidR="0020020E" w:rsidRPr="0020020E">
        <w:rPr>
          <w:rFonts w:ascii="Times New Roman" w:hAnsi="Times New Roman" w:cs="Times New Roman"/>
          <w:i/>
          <w:sz w:val="28"/>
          <w:szCs w:val="28"/>
        </w:rPr>
        <w:t>iniciação à vida cristã</w:t>
      </w:r>
      <w:r w:rsidR="0020020E">
        <w:rPr>
          <w:rFonts w:ascii="Times New Roman" w:hAnsi="Times New Roman" w:cs="Times New Roman"/>
          <w:sz w:val="28"/>
          <w:szCs w:val="28"/>
        </w:rPr>
        <w:t>. Para o Vaticano II, o modelo exemplar desta iniciação aconteceu no catecumenato, vivenciado pela Igreja em seus primeiros séculos, e por isso exorta que seja o quanto possível restaurado. Esse será o tema do próximo artigo.</w:t>
      </w:r>
    </w:p>
    <w:p w:rsidR="00120207" w:rsidRPr="001F39A2" w:rsidRDefault="00120207" w:rsidP="001F39A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sectPr w:rsidR="00120207" w:rsidRPr="001F39A2" w:rsidSect="00B72D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9A2"/>
    <w:rsid w:val="000814E2"/>
    <w:rsid w:val="000E1D5A"/>
    <w:rsid w:val="000E4914"/>
    <w:rsid w:val="000E6148"/>
    <w:rsid w:val="00120207"/>
    <w:rsid w:val="001B6DE3"/>
    <w:rsid w:val="001F39A2"/>
    <w:rsid w:val="0020020E"/>
    <w:rsid w:val="002358B0"/>
    <w:rsid w:val="002630EF"/>
    <w:rsid w:val="002A45C3"/>
    <w:rsid w:val="002D701A"/>
    <w:rsid w:val="0031604E"/>
    <w:rsid w:val="00392AD7"/>
    <w:rsid w:val="003E506F"/>
    <w:rsid w:val="00403168"/>
    <w:rsid w:val="00456B42"/>
    <w:rsid w:val="00464619"/>
    <w:rsid w:val="0054329E"/>
    <w:rsid w:val="005531D2"/>
    <w:rsid w:val="00573FA2"/>
    <w:rsid w:val="005E2F8C"/>
    <w:rsid w:val="005F016B"/>
    <w:rsid w:val="00630DA2"/>
    <w:rsid w:val="006612C5"/>
    <w:rsid w:val="006E10A5"/>
    <w:rsid w:val="006E7144"/>
    <w:rsid w:val="007943F5"/>
    <w:rsid w:val="008150CA"/>
    <w:rsid w:val="008C276D"/>
    <w:rsid w:val="008E34CF"/>
    <w:rsid w:val="0090273F"/>
    <w:rsid w:val="00972612"/>
    <w:rsid w:val="009D43D9"/>
    <w:rsid w:val="00A40311"/>
    <w:rsid w:val="00A500A3"/>
    <w:rsid w:val="00B64A8F"/>
    <w:rsid w:val="00B72DA7"/>
    <w:rsid w:val="00B74ECC"/>
    <w:rsid w:val="00C72CB8"/>
    <w:rsid w:val="00CB7C01"/>
    <w:rsid w:val="00D124A3"/>
    <w:rsid w:val="00D77DA4"/>
    <w:rsid w:val="00D8473F"/>
    <w:rsid w:val="00DB6ADA"/>
    <w:rsid w:val="00E134A3"/>
    <w:rsid w:val="00E4588E"/>
    <w:rsid w:val="00E6673E"/>
    <w:rsid w:val="00E75BB7"/>
    <w:rsid w:val="00E83C75"/>
    <w:rsid w:val="00E95ABF"/>
    <w:rsid w:val="00ED032E"/>
    <w:rsid w:val="00F45C79"/>
    <w:rsid w:val="00F4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F39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1379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BELINI</dc:creator>
  <cp:lastModifiedBy>LUIZ BELINI</cp:lastModifiedBy>
  <cp:revision>33</cp:revision>
  <dcterms:created xsi:type="dcterms:W3CDTF">2019-01-08T11:55:00Z</dcterms:created>
  <dcterms:modified xsi:type="dcterms:W3CDTF">2019-02-11T23:58:00Z</dcterms:modified>
</cp:coreProperties>
</file>